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4" w:type="dxa"/>
        <w:tblInd w:w="-176" w:type="dxa"/>
        <w:tblLook w:val="01E0" w:firstRow="1" w:lastRow="1" w:firstColumn="1" w:lastColumn="1" w:noHBand="0" w:noVBand="0"/>
      </w:tblPr>
      <w:tblGrid>
        <w:gridCol w:w="4392"/>
        <w:gridCol w:w="5952"/>
      </w:tblGrid>
      <w:tr w:rsidR="00ED763D" w:rsidRPr="00525E5F" w:rsidTr="00960FF3">
        <w:trPr>
          <w:trHeight w:val="1258"/>
        </w:trPr>
        <w:tc>
          <w:tcPr>
            <w:tcW w:w="4392" w:type="dxa"/>
          </w:tcPr>
          <w:p w:rsidR="00ED763D" w:rsidRPr="00525E5F" w:rsidRDefault="00ED763D" w:rsidP="00960FF3">
            <w:pPr>
              <w:spacing w:line="312" w:lineRule="auto"/>
              <w:jc w:val="center"/>
              <w:rPr>
                <w:rFonts w:ascii="Times New Roman" w:eastAsia="Calibri" w:hAnsi="Times New Roman"/>
                <w:bCs/>
                <w:szCs w:val="26"/>
              </w:rPr>
            </w:pPr>
            <w:r w:rsidRPr="00525E5F">
              <w:rPr>
                <w:rFonts w:ascii="Times New Roman" w:eastAsia="Calibri" w:hAnsi="Times New Roman"/>
                <w:bCs/>
                <w:szCs w:val="26"/>
              </w:rPr>
              <w:t>UBND TỈNH THANH HÓA</w:t>
            </w:r>
          </w:p>
          <w:p w:rsidR="00ED763D" w:rsidRPr="00525E5F" w:rsidRDefault="00ED763D" w:rsidP="00960FF3">
            <w:pPr>
              <w:spacing w:line="312" w:lineRule="auto"/>
              <w:jc w:val="center"/>
              <w:rPr>
                <w:rFonts w:ascii="Times New Roman" w:eastAsia="Calibri" w:hAnsi="Times New Roman"/>
                <w:b/>
                <w:bCs/>
                <w:szCs w:val="26"/>
              </w:rPr>
            </w:pPr>
            <w:r w:rsidRPr="00525E5F">
              <w:rPr>
                <w:rFonts w:ascii="Times New Roman" w:eastAsia="Calibri" w:hAnsi="Times New Roman"/>
                <w:b/>
                <w:bCs/>
                <w:szCs w:val="26"/>
              </w:rPr>
              <w:t>TRƯỜNG ĐẠI HỌC VĂN HÓA,</w:t>
            </w:r>
          </w:p>
          <w:p w:rsidR="00ED763D" w:rsidRPr="00525E5F" w:rsidRDefault="00ED763D" w:rsidP="00960FF3">
            <w:pPr>
              <w:spacing w:line="312" w:lineRule="auto"/>
              <w:jc w:val="center"/>
              <w:rPr>
                <w:rFonts w:ascii="Times New Roman" w:eastAsia="Calibri" w:hAnsi="Times New Roman"/>
                <w:b/>
                <w:bCs/>
                <w:szCs w:val="26"/>
              </w:rPr>
            </w:pPr>
            <w:r>
              <w:rPr>
                <w:rFonts w:ascii="Times New Roman" w:eastAsia="Calibri" w:hAnsi="Times New Roman"/>
                <w:noProof/>
                <w:szCs w:val="26"/>
              </w:rPr>
              <mc:AlternateContent>
                <mc:Choice Requires="wps">
                  <w:drawing>
                    <wp:anchor distT="0" distB="0" distL="114300" distR="114300" simplePos="0" relativeHeight="251659264" behindDoc="0" locked="0" layoutInCell="1" allowOverlap="1">
                      <wp:simplePos x="0" y="0"/>
                      <wp:positionH relativeFrom="column">
                        <wp:posOffset>689610</wp:posOffset>
                      </wp:positionH>
                      <wp:positionV relativeFrom="paragraph">
                        <wp:posOffset>222250</wp:posOffset>
                      </wp:positionV>
                      <wp:extent cx="1371600" cy="0"/>
                      <wp:effectExtent l="12065" t="10160" r="698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17.5pt" to="162.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8iHQIAADY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"/>
                  </w:pict>
                </mc:Fallback>
              </mc:AlternateContent>
            </w:r>
            <w:r w:rsidRPr="00525E5F">
              <w:rPr>
                <w:rFonts w:ascii="Times New Roman" w:eastAsia="Calibri" w:hAnsi="Times New Roman"/>
                <w:b/>
                <w:bCs/>
                <w:szCs w:val="26"/>
              </w:rPr>
              <w:t>THỂ THAO VÀ DU LỊCH</w:t>
            </w:r>
          </w:p>
          <w:p w:rsidR="00ED763D" w:rsidRPr="00525E5F" w:rsidRDefault="00ED763D" w:rsidP="00960FF3">
            <w:pPr>
              <w:spacing w:line="312" w:lineRule="auto"/>
              <w:jc w:val="center"/>
              <w:rPr>
                <w:rFonts w:ascii="Times New Roman" w:eastAsia="Calibri" w:hAnsi="Times New Roman"/>
                <w:szCs w:val="26"/>
              </w:rPr>
            </w:pPr>
            <w:r w:rsidRPr="00525E5F">
              <w:rPr>
                <w:rFonts w:ascii="Times New Roman" w:eastAsia="Calibri" w:hAnsi="Times New Roman"/>
                <w:szCs w:val="26"/>
              </w:rPr>
              <w:t xml:space="preserve"> </w:t>
            </w:r>
          </w:p>
        </w:tc>
        <w:tc>
          <w:tcPr>
            <w:tcW w:w="5952" w:type="dxa"/>
          </w:tcPr>
          <w:p w:rsidR="00ED763D" w:rsidRPr="00525E5F" w:rsidRDefault="00ED763D" w:rsidP="00960FF3">
            <w:pPr>
              <w:spacing w:line="312" w:lineRule="auto"/>
              <w:jc w:val="center"/>
              <w:rPr>
                <w:rFonts w:ascii="Times New Roman" w:eastAsia="Calibri" w:hAnsi="Times New Roman"/>
                <w:b/>
                <w:bCs/>
                <w:szCs w:val="26"/>
                <w:lang w:val="fr-FR"/>
              </w:rPr>
            </w:pPr>
            <w:r w:rsidRPr="00525E5F">
              <w:rPr>
                <w:rFonts w:ascii="Times New Roman" w:eastAsia="Calibri" w:hAnsi="Times New Roman"/>
                <w:b/>
                <w:bCs/>
                <w:szCs w:val="26"/>
                <w:lang w:val="fr-FR"/>
              </w:rPr>
              <w:t>CỘNG HÒA XÃ HỘI CHỦ NGHĨA VIỆT NAM</w:t>
            </w:r>
          </w:p>
          <w:p w:rsidR="00ED763D" w:rsidRPr="00525E5F" w:rsidRDefault="00ED763D" w:rsidP="00960FF3">
            <w:pPr>
              <w:spacing w:line="312" w:lineRule="auto"/>
              <w:jc w:val="center"/>
              <w:rPr>
                <w:rFonts w:ascii="Times New Roman" w:eastAsia="Calibri" w:hAnsi="Times New Roman"/>
                <w:b/>
                <w:bCs/>
                <w:szCs w:val="26"/>
                <w:lang w:val="fr-FR"/>
              </w:rPr>
            </w:pPr>
            <w:r>
              <w:rPr>
                <w:rFonts w:ascii="Times New Roman" w:eastAsia="Calibri" w:hAnsi="Times New Roman"/>
                <w:noProof/>
                <w:szCs w:val="26"/>
              </w:rPr>
              <mc:AlternateContent>
                <mc:Choice Requires="wps">
                  <w:drawing>
                    <wp:anchor distT="0" distB="0" distL="114300" distR="114300" simplePos="0" relativeHeight="251660288" behindDoc="0" locked="0" layoutInCell="1" allowOverlap="1">
                      <wp:simplePos x="0" y="0"/>
                      <wp:positionH relativeFrom="column">
                        <wp:posOffset>848360</wp:posOffset>
                      </wp:positionH>
                      <wp:positionV relativeFrom="paragraph">
                        <wp:posOffset>203835</wp:posOffset>
                      </wp:positionV>
                      <wp:extent cx="1971675" cy="0"/>
                      <wp:effectExtent l="6985" t="5715" r="1206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pt,16.05pt" to="222.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"/>
                  </w:pict>
                </mc:Fallback>
              </mc:AlternateContent>
            </w:r>
            <w:r w:rsidRPr="00525E5F">
              <w:rPr>
                <w:rFonts w:ascii="Times New Roman" w:eastAsia="Calibri" w:hAnsi="Times New Roman"/>
                <w:b/>
                <w:bCs/>
                <w:szCs w:val="26"/>
                <w:lang w:val="fr-FR"/>
              </w:rPr>
              <w:t>Độc lập - Tự do - Hạnh phúc</w:t>
            </w:r>
          </w:p>
          <w:p w:rsidR="00ED763D" w:rsidRPr="00525E5F" w:rsidRDefault="00ED763D" w:rsidP="00960FF3">
            <w:pPr>
              <w:spacing w:line="312" w:lineRule="auto"/>
              <w:jc w:val="center"/>
              <w:rPr>
                <w:rFonts w:ascii="Times New Roman" w:eastAsia="Calibri" w:hAnsi="Times New Roman"/>
                <w:i/>
                <w:iCs/>
                <w:szCs w:val="26"/>
              </w:rPr>
            </w:pPr>
          </w:p>
          <w:p w:rsidR="00ED763D" w:rsidRPr="00525E5F" w:rsidRDefault="00ED763D" w:rsidP="00960FF3">
            <w:pPr>
              <w:spacing w:line="312" w:lineRule="auto"/>
              <w:jc w:val="center"/>
              <w:rPr>
                <w:rFonts w:ascii="Times New Roman" w:eastAsia="Calibri" w:hAnsi="Times New Roman"/>
                <w:bCs/>
                <w:i/>
                <w:szCs w:val="26"/>
              </w:rPr>
            </w:pPr>
          </w:p>
        </w:tc>
      </w:tr>
    </w:tbl>
    <w:p w:rsidR="00ED763D" w:rsidRDefault="00ED763D" w:rsidP="00ED763D">
      <w:pPr>
        <w:pStyle w:val="Heading5"/>
        <w:spacing w:line="312" w:lineRule="auto"/>
        <w:rPr>
          <w:rFonts w:ascii="Times New Roman" w:hAnsi="Times New Roman" w:cs="Times New Roman"/>
          <w:sz w:val="26"/>
          <w:szCs w:val="26"/>
        </w:rPr>
      </w:pPr>
      <w:r w:rsidRPr="00525E5F">
        <w:rPr>
          <w:rFonts w:ascii="Times New Roman" w:hAnsi="Times New Roman" w:cs="Times New Roman"/>
          <w:sz w:val="26"/>
          <w:szCs w:val="26"/>
        </w:rPr>
        <w:t>QUY ĐỊNH</w:t>
      </w:r>
    </w:p>
    <w:p w:rsidR="00ED763D" w:rsidRPr="00525E5F" w:rsidRDefault="00ED763D" w:rsidP="00ED763D">
      <w:pPr>
        <w:pStyle w:val="Heading5"/>
        <w:spacing w:line="312" w:lineRule="auto"/>
        <w:rPr>
          <w:rFonts w:ascii="Times New Roman" w:hAnsi="Times New Roman" w:cs="Times New Roman"/>
          <w:sz w:val="26"/>
          <w:szCs w:val="26"/>
        </w:rPr>
      </w:pPr>
      <w:r>
        <w:rPr>
          <w:rFonts w:ascii="Times New Roman" w:hAnsi="Times New Roman" w:cs="Times New Roman"/>
          <w:sz w:val="26"/>
          <w:szCs w:val="26"/>
        </w:rPr>
        <w:t xml:space="preserve">TỔ CHỨC VÀ QUẢN LÝ </w:t>
      </w:r>
      <w:r w:rsidRPr="00525E5F">
        <w:rPr>
          <w:rFonts w:ascii="Times New Roman" w:hAnsi="Times New Roman" w:cs="Times New Roman"/>
          <w:sz w:val="26"/>
          <w:szCs w:val="26"/>
        </w:rPr>
        <w:t xml:space="preserve">HOẠT ĐỘNG </w:t>
      </w:r>
      <w:r w:rsidRPr="00E34D4B">
        <w:rPr>
          <w:rFonts w:ascii="Times New Roman" w:hAnsi="Times New Roman" w:cs="Times New Roman"/>
          <w:sz w:val="26"/>
          <w:szCs w:val="26"/>
        </w:rPr>
        <w:t xml:space="preserve">SINH VIÊN </w:t>
      </w:r>
      <w:r w:rsidRPr="00525E5F">
        <w:rPr>
          <w:rFonts w:ascii="Times New Roman" w:hAnsi="Times New Roman" w:cs="Times New Roman"/>
          <w:sz w:val="26"/>
          <w:szCs w:val="26"/>
        </w:rPr>
        <w:t>NGHIÊN CỨU KHOA HỌC TẠI TRƯỜNG ĐẠI HỌC VĂN HÓA, THỂ THAO VÀ DU LỊCH</w:t>
      </w:r>
      <w:r>
        <w:rPr>
          <w:rFonts w:ascii="Times New Roman" w:hAnsi="Times New Roman" w:cs="Times New Roman"/>
          <w:sz w:val="26"/>
          <w:szCs w:val="26"/>
        </w:rPr>
        <w:t xml:space="preserve"> THANH HÓA</w:t>
      </w:r>
    </w:p>
    <w:p w:rsidR="00ED763D" w:rsidRDefault="00ED763D" w:rsidP="00ED763D">
      <w:pPr>
        <w:spacing w:line="312" w:lineRule="auto"/>
        <w:jc w:val="center"/>
        <w:rPr>
          <w:rFonts w:ascii="Times New Roman" w:hAnsi="Times New Roman"/>
          <w:i/>
          <w:szCs w:val="26"/>
        </w:rPr>
      </w:pPr>
      <w:r w:rsidRPr="00525E5F">
        <w:rPr>
          <w:rFonts w:ascii="Times New Roman" w:hAnsi="Times New Roman"/>
          <w:i/>
          <w:szCs w:val="26"/>
        </w:rPr>
        <w:t xml:space="preserve">(Kèm theo Quyết định số </w:t>
      </w:r>
      <w:r>
        <w:rPr>
          <w:rFonts w:ascii="Times New Roman" w:hAnsi="Times New Roman"/>
          <w:i/>
          <w:szCs w:val="26"/>
        </w:rPr>
        <w:t xml:space="preserve">627/QĐ-ĐVTDT </w:t>
      </w:r>
      <w:r w:rsidRPr="00525E5F">
        <w:rPr>
          <w:rFonts w:ascii="Times New Roman" w:hAnsi="Times New Roman"/>
          <w:i/>
          <w:szCs w:val="26"/>
        </w:rPr>
        <w:t xml:space="preserve"> ngày</w:t>
      </w:r>
      <w:r>
        <w:rPr>
          <w:rFonts w:ascii="Times New Roman" w:hAnsi="Times New Roman"/>
          <w:i/>
          <w:szCs w:val="26"/>
        </w:rPr>
        <w:t xml:space="preserve">  01</w:t>
      </w:r>
      <w:r w:rsidRPr="00525E5F">
        <w:rPr>
          <w:rFonts w:ascii="Times New Roman" w:hAnsi="Times New Roman"/>
          <w:i/>
          <w:szCs w:val="26"/>
        </w:rPr>
        <w:t xml:space="preserve"> tháng</w:t>
      </w:r>
      <w:r>
        <w:rPr>
          <w:rFonts w:ascii="Times New Roman" w:hAnsi="Times New Roman"/>
          <w:i/>
          <w:szCs w:val="26"/>
        </w:rPr>
        <w:t xml:space="preserve"> 07  năm 2019</w:t>
      </w:r>
      <w:r>
        <w:rPr>
          <w:rFonts w:ascii="Times New Roman" w:hAnsi="Times New Roman"/>
          <w:i/>
          <w:szCs w:val="26"/>
        </w:rPr>
        <w:t xml:space="preserve"> của </w:t>
      </w:r>
    </w:p>
    <w:p w:rsidR="00ED763D" w:rsidRPr="00525E5F" w:rsidRDefault="00ED763D" w:rsidP="00ED763D">
      <w:pPr>
        <w:spacing w:line="312" w:lineRule="auto"/>
        <w:jc w:val="center"/>
        <w:rPr>
          <w:rFonts w:ascii="Times New Roman" w:hAnsi="Times New Roman"/>
          <w:i/>
          <w:szCs w:val="26"/>
        </w:rPr>
      </w:pPr>
      <w:r>
        <w:rPr>
          <w:rFonts w:ascii="Times New Roman" w:hAnsi="Times New Roman"/>
          <w:i/>
          <w:szCs w:val="26"/>
        </w:rPr>
        <w:t>Hiệu T</w:t>
      </w:r>
      <w:r w:rsidRPr="00525E5F">
        <w:rPr>
          <w:rFonts w:ascii="Times New Roman" w:hAnsi="Times New Roman"/>
          <w:i/>
          <w:szCs w:val="26"/>
        </w:rPr>
        <w:t>rưởng trường Đại học Văn hóa, Thể thao và Du lịch</w:t>
      </w:r>
      <w:r>
        <w:rPr>
          <w:rFonts w:ascii="Times New Roman" w:hAnsi="Times New Roman"/>
          <w:i/>
          <w:szCs w:val="26"/>
        </w:rPr>
        <w:t xml:space="preserve"> Thanh Hóa</w:t>
      </w:r>
      <w:r w:rsidRPr="00525E5F">
        <w:rPr>
          <w:rFonts w:ascii="Times New Roman" w:hAnsi="Times New Roman"/>
          <w:i/>
          <w:szCs w:val="26"/>
        </w:rPr>
        <w:t xml:space="preserve"> )</w:t>
      </w:r>
    </w:p>
    <w:p w:rsidR="00ED763D" w:rsidRPr="00525E5F" w:rsidRDefault="00ED763D" w:rsidP="00ED763D">
      <w:pPr>
        <w:spacing w:line="312" w:lineRule="auto"/>
        <w:jc w:val="center"/>
        <w:rPr>
          <w:rFonts w:ascii="Times New Roman" w:hAnsi="Times New Roman"/>
          <w:szCs w:val="26"/>
        </w:rPr>
      </w:pPr>
    </w:p>
    <w:p w:rsidR="00ED763D" w:rsidRPr="00525E5F" w:rsidRDefault="00ED763D" w:rsidP="00ED763D">
      <w:pPr>
        <w:spacing w:line="312" w:lineRule="auto"/>
        <w:jc w:val="center"/>
        <w:rPr>
          <w:rFonts w:ascii="Times New Roman" w:hAnsi="Times New Roman"/>
          <w:b/>
          <w:szCs w:val="26"/>
        </w:rPr>
      </w:pPr>
      <w:r w:rsidRPr="00525E5F">
        <w:rPr>
          <w:rFonts w:ascii="Times New Roman" w:hAnsi="Times New Roman"/>
          <w:b/>
          <w:szCs w:val="26"/>
        </w:rPr>
        <w:t>Chương I</w:t>
      </w:r>
    </w:p>
    <w:p w:rsidR="00ED763D" w:rsidRPr="00525E5F" w:rsidRDefault="00ED763D" w:rsidP="00ED763D">
      <w:pPr>
        <w:spacing w:line="312" w:lineRule="auto"/>
        <w:jc w:val="center"/>
        <w:rPr>
          <w:rFonts w:ascii="Times New Roman" w:hAnsi="Times New Roman"/>
          <w:b/>
          <w:szCs w:val="26"/>
        </w:rPr>
      </w:pPr>
      <w:r w:rsidRPr="00525E5F">
        <w:rPr>
          <w:rFonts w:ascii="Times New Roman" w:hAnsi="Times New Roman"/>
          <w:b/>
          <w:szCs w:val="26"/>
        </w:rPr>
        <w:t>QUY ĐỊNH CHUNG</w:t>
      </w:r>
    </w:p>
    <w:p w:rsidR="00ED763D" w:rsidRPr="00525E5F" w:rsidRDefault="00ED763D" w:rsidP="00ED763D">
      <w:pPr>
        <w:spacing w:line="312" w:lineRule="auto"/>
        <w:ind w:firstLine="567"/>
        <w:rPr>
          <w:rFonts w:ascii="Times New Roman" w:hAnsi="Times New Roman"/>
          <w:szCs w:val="26"/>
        </w:rPr>
      </w:pPr>
      <w:r w:rsidRPr="00525E5F">
        <w:rPr>
          <w:rFonts w:ascii="Times New Roman" w:hAnsi="Times New Roman"/>
          <w:b/>
          <w:bCs/>
          <w:szCs w:val="26"/>
        </w:rPr>
        <w:t>Điều 1. Phạm vi điều chỉnh và đối tượng áp dụng</w:t>
      </w:r>
    </w:p>
    <w:p w:rsidR="00ED763D" w:rsidRPr="00525E5F" w:rsidRDefault="00ED763D" w:rsidP="00ED763D">
      <w:pPr>
        <w:spacing w:line="312" w:lineRule="auto"/>
        <w:ind w:firstLine="567"/>
        <w:jc w:val="both"/>
        <w:rPr>
          <w:rFonts w:ascii="Times New Roman" w:hAnsi="Times New Roman"/>
          <w:szCs w:val="26"/>
        </w:rPr>
      </w:pPr>
      <w:r w:rsidRPr="00525E5F">
        <w:rPr>
          <w:rFonts w:ascii="Times New Roman" w:hAnsi="Times New Roman"/>
          <w:szCs w:val="26"/>
        </w:rPr>
        <w:t>- Văn bản này quy định về hoạt động nghiên cứu khoa học (NCKH) của sinh viên trường Đại học Văn hóa, Thể thao và Du lịch, bao gồm: quản lý hoạt động NCKH của sinh viên; trách nhiệm và quyền của sinh viên tham gia NCKH, người hướng dẫn và các đơn vị liên quan.</w:t>
      </w:r>
    </w:p>
    <w:p w:rsidR="00ED763D" w:rsidRPr="00525E5F" w:rsidRDefault="00ED763D" w:rsidP="00ED763D">
      <w:pPr>
        <w:spacing w:line="312" w:lineRule="auto"/>
        <w:ind w:firstLine="567"/>
        <w:jc w:val="both"/>
        <w:rPr>
          <w:rFonts w:ascii="Times New Roman" w:hAnsi="Times New Roman"/>
          <w:szCs w:val="26"/>
        </w:rPr>
      </w:pPr>
      <w:r w:rsidRPr="00525E5F">
        <w:rPr>
          <w:rFonts w:ascii="Times New Roman" w:hAnsi="Times New Roman"/>
          <w:szCs w:val="26"/>
        </w:rPr>
        <w:t>- Đối tượng áp dụng: Sinh viên, nhóm sinh viên các ngành ở các hệ đào tạo của Trường Đại học Văn hóa, Thể thao và Du lịch</w:t>
      </w:r>
    </w:p>
    <w:p w:rsidR="00ED763D" w:rsidRPr="00525E5F" w:rsidRDefault="00ED763D" w:rsidP="00ED763D">
      <w:pPr>
        <w:spacing w:line="312" w:lineRule="auto"/>
        <w:ind w:firstLine="567"/>
        <w:jc w:val="both"/>
        <w:rPr>
          <w:rFonts w:ascii="Times New Roman" w:hAnsi="Times New Roman"/>
          <w:szCs w:val="26"/>
        </w:rPr>
      </w:pPr>
      <w:r w:rsidRPr="00525E5F">
        <w:rPr>
          <w:rFonts w:ascii="Times New Roman" w:hAnsi="Times New Roman"/>
          <w:b/>
          <w:szCs w:val="26"/>
        </w:rPr>
        <w:t>Điều 2.</w:t>
      </w:r>
      <w:r w:rsidRPr="00525E5F">
        <w:rPr>
          <w:rFonts w:ascii="Times New Roman" w:hAnsi="Times New Roman"/>
          <w:szCs w:val="26"/>
        </w:rPr>
        <w:t xml:space="preserve">  </w:t>
      </w:r>
      <w:r w:rsidRPr="00525E5F">
        <w:rPr>
          <w:rFonts w:ascii="Times New Roman" w:hAnsi="Times New Roman"/>
          <w:b/>
          <w:szCs w:val="26"/>
        </w:rPr>
        <w:t>Mục tiêu hoạt động nghiên cứu khoa học của sinh viên</w:t>
      </w:r>
    </w:p>
    <w:p w:rsidR="00ED763D" w:rsidRPr="00525E5F" w:rsidRDefault="00ED763D" w:rsidP="00ED763D">
      <w:pPr>
        <w:spacing w:line="312" w:lineRule="auto"/>
        <w:ind w:firstLine="567"/>
        <w:jc w:val="both"/>
        <w:rPr>
          <w:rFonts w:ascii="Times New Roman" w:hAnsi="Times New Roman"/>
          <w:szCs w:val="26"/>
        </w:rPr>
      </w:pPr>
      <w:r w:rsidRPr="00525E5F">
        <w:rPr>
          <w:rFonts w:ascii="Times New Roman" w:hAnsi="Times New Roman"/>
          <w:szCs w:val="26"/>
        </w:rPr>
        <w:t>Nghiên cứu khoa học là nhiệm vụ và quyền lợi của sinh viên trường Đại học Văn hóa, Thể thao và Du lịch nhằm mục đích:</w:t>
      </w:r>
    </w:p>
    <w:p w:rsidR="00ED763D" w:rsidRPr="00525E5F" w:rsidRDefault="00ED763D" w:rsidP="00ED763D">
      <w:pPr>
        <w:spacing w:line="312" w:lineRule="auto"/>
        <w:ind w:firstLine="567"/>
        <w:jc w:val="both"/>
        <w:rPr>
          <w:rFonts w:ascii="Times New Roman" w:hAnsi="Times New Roman"/>
          <w:szCs w:val="26"/>
        </w:rPr>
      </w:pPr>
      <w:r w:rsidRPr="00525E5F">
        <w:rPr>
          <w:rFonts w:ascii="Times New Roman" w:hAnsi="Times New Roman"/>
          <w:szCs w:val="26"/>
        </w:rPr>
        <w:t>- Nâng cao chất lượng đào tạo nguồn nhân lực trình độ cao, phát hiện và bồi dưỡng nhân tài cho đất nước;</w:t>
      </w:r>
    </w:p>
    <w:p w:rsidR="00ED763D" w:rsidRPr="00525E5F" w:rsidRDefault="00ED763D" w:rsidP="00ED763D">
      <w:pPr>
        <w:spacing w:line="312" w:lineRule="auto"/>
        <w:ind w:firstLine="567"/>
        <w:jc w:val="both"/>
        <w:rPr>
          <w:rFonts w:ascii="Times New Roman" w:hAnsi="Times New Roman"/>
          <w:szCs w:val="26"/>
        </w:rPr>
      </w:pPr>
      <w:r w:rsidRPr="00525E5F">
        <w:rPr>
          <w:rFonts w:ascii="Times New Roman" w:hAnsi="Times New Roman"/>
          <w:szCs w:val="26"/>
        </w:rPr>
        <w:t>- Phát huy tính năng động, sáng tạo, khả năng NCKH độc lập của sinh viên, hình thành năng lực tự học cho sinh viên;</w:t>
      </w:r>
    </w:p>
    <w:p w:rsidR="00ED763D" w:rsidRPr="00525E5F" w:rsidRDefault="00ED763D" w:rsidP="00ED763D">
      <w:pPr>
        <w:spacing w:line="312" w:lineRule="auto"/>
        <w:ind w:firstLine="567"/>
        <w:jc w:val="both"/>
        <w:rPr>
          <w:rFonts w:ascii="Times New Roman" w:hAnsi="Times New Roman"/>
          <w:szCs w:val="26"/>
        </w:rPr>
      </w:pPr>
      <w:r w:rsidRPr="00525E5F">
        <w:rPr>
          <w:rFonts w:ascii="Times New Roman" w:hAnsi="Times New Roman"/>
          <w:szCs w:val="26"/>
        </w:rPr>
        <w:t>- Giúp sinh viên tiếp cận, các phương pháp NCKH; củng cố, tổng hợp nâng cao kiến thức; tạo điều kiện để sinh viên đi sâu tìm hiểu, nghiên cứu những vấn đề liên quan đến ngành học từ đó vận dụng để giải quyết một số vấn đề khoa học và thực tiễn tại thời điểm sinh viên đang học.</w:t>
      </w:r>
    </w:p>
    <w:p w:rsidR="00ED763D" w:rsidRPr="00525E5F" w:rsidRDefault="00ED763D" w:rsidP="00ED763D">
      <w:pPr>
        <w:spacing w:line="312" w:lineRule="auto"/>
        <w:ind w:firstLine="567"/>
        <w:rPr>
          <w:rFonts w:ascii="Times New Roman" w:hAnsi="Times New Roman"/>
          <w:szCs w:val="26"/>
        </w:rPr>
      </w:pPr>
      <w:r w:rsidRPr="00525E5F">
        <w:rPr>
          <w:rFonts w:ascii="Times New Roman" w:hAnsi="Times New Roman"/>
          <w:b/>
          <w:szCs w:val="26"/>
        </w:rPr>
        <w:t>Điều 3.</w:t>
      </w:r>
      <w:r w:rsidRPr="00525E5F">
        <w:rPr>
          <w:rFonts w:ascii="Times New Roman" w:hAnsi="Times New Roman"/>
          <w:szCs w:val="26"/>
        </w:rPr>
        <w:t xml:space="preserve">  </w:t>
      </w:r>
      <w:r w:rsidRPr="00525E5F">
        <w:rPr>
          <w:rFonts w:ascii="Times New Roman" w:hAnsi="Times New Roman"/>
          <w:b/>
          <w:szCs w:val="26"/>
        </w:rPr>
        <w:t>Yêu cầu về hoạt động nghiên cứu khoa học của sinh viên</w:t>
      </w:r>
    </w:p>
    <w:p w:rsidR="00ED763D" w:rsidRPr="00525E5F" w:rsidRDefault="00ED763D" w:rsidP="00ED763D">
      <w:pPr>
        <w:shd w:val="clear" w:color="auto" w:fill="FFFFFF"/>
        <w:spacing w:line="312" w:lineRule="auto"/>
        <w:ind w:firstLine="567"/>
        <w:jc w:val="both"/>
        <w:rPr>
          <w:rFonts w:ascii="Times New Roman" w:hAnsi="Times New Roman"/>
          <w:color w:val="000000"/>
          <w:szCs w:val="26"/>
        </w:rPr>
      </w:pPr>
      <w:r w:rsidRPr="00525E5F">
        <w:rPr>
          <w:rFonts w:ascii="Times New Roman" w:hAnsi="Times New Roman"/>
          <w:color w:val="000000"/>
          <w:szCs w:val="26"/>
        </w:rPr>
        <w:t>- Phù hợp với khả năng và nguyện vọng của sinh viên;</w:t>
      </w:r>
    </w:p>
    <w:p w:rsidR="00ED763D" w:rsidRPr="00525E5F" w:rsidRDefault="00ED763D" w:rsidP="00ED763D">
      <w:pPr>
        <w:shd w:val="clear" w:color="auto" w:fill="FFFFFF"/>
        <w:spacing w:line="312" w:lineRule="auto"/>
        <w:ind w:firstLine="567"/>
        <w:jc w:val="both"/>
        <w:rPr>
          <w:rFonts w:ascii="Times New Roman" w:hAnsi="Times New Roman"/>
          <w:color w:val="000000"/>
          <w:szCs w:val="26"/>
        </w:rPr>
      </w:pPr>
      <w:r w:rsidRPr="00525E5F">
        <w:rPr>
          <w:rFonts w:ascii="Times New Roman" w:hAnsi="Times New Roman"/>
          <w:color w:val="000000"/>
          <w:szCs w:val="26"/>
        </w:rPr>
        <w:t>- Phù hợp với mục tiêu, nội dung, chương trình đào tạo của nhà trường;</w:t>
      </w:r>
    </w:p>
    <w:p w:rsidR="00ED763D" w:rsidRPr="00525E5F" w:rsidRDefault="00ED763D" w:rsidP="00ED763D">
      <w:pPr>
        <w:shd w:val="clear" w:color="auto" w:fill="FFFFFF"/>
        <w:spacing w:line="312" w:lineRule="auto"/>
        <w:ind w:firstLine="567"/>
        <w:jc w:val="both"/>
        <w:rPr>
          <w:rFonts w:ascii="Times New Roman" w:hAnsi="Times New Roman"/>
          <w:color w:val="000000"/>
          <w:szCs w:val="26"/>
        </w:rPr>
      </w:pPr>
      <w:r w:rsidRPr="00525E5F">
        <w:rPr>
          <w:rFonts w:ascii="Times New Roman" w:hAnsi="Times New Roman"/>
          <w:color w:val="000000"/>
          <w:szCs w:val="26"/>
        </w:rPr>
        <w:t>- Phù hợp với định hướng hoạt động khoa học và công nghệ của Trường;</w:t>
      </w:r>
    </w:p>
    <w:p w:rsidR="00ED763D" w:rsidRPr="00525E5F" w:rsidRDefault="00ED763D" w:rsidP="00ED763D">
      <w:pPr>
        <w:shd w:val="clear" w:color="auto" w:fill="FFFFFF"/>
        <w:spacing w:line="312" w:lineRule="auto"/>
        <w:ind w:firstLine="567"/>
        <w:jc w:val="both"/>
        <w:rPr>
          <w:rFonts w:ascii="Times New Roman" w:hAnsi="Times New Roman"/>
          <w:color w:val="000000"/>
          <w:szCs w:val="26"/>
        </w:rPr>
      </w:pPr>
      <w:r w:rsidRPr="00525E5F">
        <w:rPr>
          <w:rFonts w:ascii="Times New Roman" w:hAnsi="Times New Roman"/>
          <w:color w:val="000000"/>
          <w:szCs w:val="26"/>
        </w:rPr>
        <w:t>- Kết quả nghiên cứu có giá trị khoa học và thực tiễn.</w:t>
      </w:r>
    </w:p>
    <w:p w:rsidR="00ED763D" w:rsidRPr="00525E5F" w:rsidRDefault="00ED763D" w:rsidP="00ED763D">
      <w:pPr>
        <w:spacing w:line="312" w:lineRule="auto"/>
        <w:ind w:firstLine="567"/>
        <w:rPr>
          <w:rFonts w:ascii="Times New Roman" w:hAnsi="Times New Roman"/>
          <w:b/>
          <w:szCs w:val="26"/>
        </w:rPr>
      </w:pPr>
      <w:r w:rsidRPr="00525E5F">
        <w:rPr>
          <w:rFonts w:ascii="Times New Roman" w:hAnsi="Times New Roman"/>
          <w:b/>
          <w:bCs/>
          <w:szCs w:val="26"/>
        </w:rPr>
        <w:lastRenderedPageBreak/>
        <w:t>Điều 4: Các hình thức nghiên cứu khoa học của sinh viên</w:t>
      </w:r>
    </w:p>
    <w:p w:rsidR="00ED763D" w:rsidRPr="00525E5F" w:rsidRDefault="00ED763D" w:rsidP="00ED763D">
      <w:pPr>
        <w:numPr>
          <w:ilvl w:val="0"/>
          <w:numId w:val="1"/>
        </w:numPr>
        <w:spacing w:line="312" w:lineRule="auto"/>
        <w:ind w:left="0" w:firstLine="567"/>
        <w:jc w:val="both"/>
        <w:rPr>
          <w:rFonts w:ascii="Times New Roman" w:hAnsi="Times New Roman"/>
          <w:b/>
          <w:szCs w:val="26"/>
        </w:rPr>
      </w:pPr>
      <w:r w:rsidRPr="00525E5F">
        <w:rPr>
          <w:rFonts w:ascii="Times New Roman" w:hAnsi="Times New Roman"/>
          <w:szCs w:val="26"/>
        </w:rPr>
        <w:t>Viết bài đăng trên các ấn phẩm NCKH trong và ngoài trường (Kỷ yếu hội thảo, Nội san sinh viên NCKH, các báo và tạp chí chuyên ngành);</w:t>
      </w:r>
    </w:p>
    <w:p w:rsidR="00ED763D" w:rsidRPr="00525E5F" w:rsidRDefault="00ED763D" w:rsidP="00ED763D">
      <w:pPr>
        <w:numPr>
          <w:ilvl w:val="0"/>
          <w:numId w:val="1"/>
        </w:numPr>
        <w:spacing w:line="312" w:lineRule="auto"/>
        <w:ind w:left="0" w:firstLine="567"/>
        <w:jc w:val="both"/>
        <w:rPr>
          <w:rFonts w:ascii="Times New Roman" w:hAnsi="Times New Roman"/>
          <w:b/>
          <w:szCs w:val="26"/>
        </w:rPr>
      </w:pPr>
      <w:r w:rsidRPr="00525E5F">
        <w:rPr>
          <w:rFonts w:ascii="Times New Roman" w:hAnsi="Times New Roman"/>
          <w:szCs w:val="26"/>
        </w:rPr>
        <w:t>Thực hiện các công trình NCKH dự thi sinh viên NCKH các cấp (Khoa/Bộ môn, Trường, Bộ GD&amp;ĐT...), các giải thưởng khác trong và ngoài nước;</w:t>
      </w:r>
    </w:p>
    <w:p w:rsidR="00ED763D" w:rsidRPr="00525E5F" w:rsidRDefault="00ED763D" w:rsidP="00ED763D">
      <w:pPr>
        <w:spacing w:line="312" w:lineRule="auto"/>
        <w:ind w:firstLine="567"/>
        <w:jc w:val="both"/>
        <w:rPr>
          <w:rFonts w:ascii="Times New Roman" w:hAnsi="Times New Roman"/>
          <w:b/>
          <w:szCs w:val="26"/>
        </w:rPr>
      </w:pPr>
      <w:r w:rsidRPr="00525E5F">
        <w:rPr>
          <w:rFonts w:ascii="Times New Roman" w:hAnsi="Times New Roman"/>
          <w:b/>
          <w:szCs w:val="26"/>
        </w:rPr>
        <w:t xml:space="preserve">- </w:t>
      </w:r>
      <w:r w:rsidRPr="00525E5F">
        <w:rPr>
          <w:rFonts w:ascii="Times New Roman" w:hAnsi="Times New Roman"/>
          <w:szCs w:val="26"/>
        </w:rPr>
        <w:t>Tham gia thực hiện các đề tài từ cấp Bộ môn trở lên do Hiệu trưởng giao (nếu có); tham gia cùng các bộ môn dịch thuật các tài liệu chuyên khảo phục vụ cho giảng dạy và học tập;</w:t>
      </w:r>
    </w:p>
    <w:p w:rsidR="00ED763D" w:rsidRPr="00525E5F" w:rsidRDefault="00ED763D" w:rsidP="00ED763D">
      <w:pPr>
        <w:spacing w:line="312" w:lineRule="auto"/>
        <w:ind w:firstLine="567"/>
        <w:jc w:val="both"/>
        <w:rPr>
          <w:rFonts w:ascii="Times New Roman" w:hAnsi="Times New Roman"/>
          <w:b/>
          <w:szCs w:val="26"/>
        </w:rPr>
      </w:pPr>
      <w:r w:rsidRPr="00525E5F">
        <w:rPr>
          <w:rFonts w:ascii="Times New Roman" w:hAnsi="Times New Roman"/>
          <w:b/>
          <w:szCs w:val="26"/>
        </w:rPr>
        <w:t xml:space="preserve">- </w:t>
      </w:r>
      <w:r w:rsidRPr="00525E5F">
        <w:rPr>
          <w:rFonts w:ascii="Times New Roman" w:hAnsi="Times New Roman"/>
          <w:szCs w:val="26"/>
        </w:rPr>
        <w:t>Tham gia các hình thức hoạt động khoa học và công nghệ khác của sinh viên như: hội thảo khoa học, sinh hoạt học thuật, hội thi sáng tạo khoa học công nghệ, câu lạc bộ khoa học sinh viên, Hội thi Ý tưởng khởi nghiệp đổi mới sáng tạo,...</w:t>
      </w:r>
    </w:p>
    <w:p w:rsidR="00ED763D" w:rsidRPr="00525E5F" w:rsidRDefault="00ED763D" w:rsidP="00ED763D">
      <w:pPr>
        <w:spacing w:line="312" w:lineRule="auto"/>
        <w:ind w:firstLine="567"/>
        <w:rPr>
          <w:rFonts w:ascii="Times New Roman" w:hAnsi="Times New Roman"/>
          <w:b/>
          <w:szCs w:val="26"/>
        </w:rPr>
      </w:pPr>
      <w:r w:rsidRPr="00525E5F">
        <w:rPr>
          <w:rFonts w:ascii="Times New Roman" w:hAnsi="Times New Roman"/>
          <w:b/>
          <w:szCs w:val="26"/>
        </w:rPr>
        <w:t>Điều 5.</w:t>
      </w:r>
      <w:r w:rsidRPr="00525E5F">
        <w:rPr>
          <w:rFonts w:ascii="Times New Roman" w:hAnsi="Times New Roman"/>
          <w:szCs w:val="26"/>
        </w:rPr>
        <w:t xml:space="preserve"> </w:t>
      </w:r>
      <w:r w:rsidRPr="00525E5F">
        <w:rPr>
          <w:rFonts w:ascii="Times New Roman" w:hAnsi="Times New Roman"/>
          <w:b/>
          <w:szCs w:val="26"/>
        </w:rPr>
        <w:t>Nội dung hoạt động nghiên cứu khoa học của sinh viên</w:t>
      </w:r>
    </w:p>
    <w:p w:rsidR="00ED763D" w:rsidRPr="00525E5F" w:rsidRDefault="00ED763D" w:rsidP="00ED763D">
      <w:pPr>
        <w:spacing w:line="312" w:lineRule="auto"/>
        <w:ind w:firstLine="567"/>
        <w:jc w:val="both"/>
        <w:rPr>
          <w:rFonts w:ascii="Times New Roman" w:hAnsi="Times New Roman"/>
          <w:color w:val="000000"/>
          <w:szCs w:val="26"/>
        </w:rPr>
      </w:pPr>
      <w:r w:rsidRPr="00525E5F">
        <w:rPr>
          <w:rFonts w:ascii="Times New Roman" w:hAnsi="Times New Roman"/>
          <w:color w:val="000000"/>
          <w:szCs w:val="26"/>
        </w:rPr>
        <w:t>Các đề tài NCKH của sinh viên có thể là một phần nội dung của đề tài NCKH các cấp do giảng viên hoặc các nhà khoa học chủ trì, hoặc là các đề tài NCKH độc lập do từng sinh viên hoặc một nhóm sinh viên thực hiện dưới sự hướng dẫn của các giảng viên, các nhà khoa học trong và ngoài Trường. Cụ thể, nội dung NCKH của sinh viên bao gồm các lĩnh vực sau:</w:t>
      </w:r>
    </w:p>
    <w:p w:rsidR="00ED763D" w:rsidRPr="00525E5F" w:rsidRDefault="00ED763D" w:rsidP="00ED763D">
      <w:pPr>
        <w:numPr>
          <w:ilvl w:val="0"/>
          <w:numId w:val="1"/>
        </w:numPr>
        <w:spacing w:line="312" w:lineRule="auto"/>
        <w:ind w:left="0" w:firstLine="567"/>
        <w:jc w:val="both"/>
        <w:rPr>
          <w:rFonts w:ascii="Times New Roman" w:hAnsi="Times New Roman"/>
          <w:color w:val="000000"/>
          <w:szCs w:val="26"/>
        </w:rPr>
      </w:pPr>
      <w:r w:rsidRPr="00525E5F">
        <w:rPr>
          <w:rFonts w:ascii="Times New Roman" w:hAnsi="Times New Roman"/>
          <w:color w:val="000000"/>
          <w:szCs w:val="26"/>
        </w:rPr>
        <w:t>Nghiên cứu các vấn đề thuộc lĩnh vực khoa học giáo dục, khoa học xã hội và nhân văn, văn hóa, thể thao và du lịch. Tùy theo chuyên môn của từng khoa, ngành mà sinh viên đi sâu nghiên cứu những vấn đề cụ thể trong lĩnh vực được đào tạo;</w:t>
      </w:r>
    </w:p>
    <w:p w:rsidR="00ED763D" w:rsidRPr="00525E5F" w:rsidRDefault="00ED763D" w:rsidP="00ED763D">
      <w:pPr>
        <w:numPr>
          <w:ilvl w:val="0"/>
          <w:numId w:val="1"/>
        </w:numPr>
        <w:spacing w:line="312" w:lineRule="auto"/>
        <w:ind w:left="0" w:firstLine="567"/>
        <w:jc w:val="both"/>
        <w:rPr>
          <w:rFonts w:ascii="Times New Roman" w:hAnsi="Times New Roman"/>
          <w:color w:val="000000"/>
          <w:szCs w:val="26"/>
        </w:rPr>
      </w:pPr>
      <w:r w:rsidRPr="00525E5F">
        <w:rPr>
          <w:rFonts w:ascii="Times New Roman" w:hAnsi="Times New Roman"/>
          <w:color w:val="000000"/>
          <w:szCs w:val="26"/>
        </w:rPr>
        <w:t xml:space="preserve"> Phối hợp với các cơ quan nghiên cứu trong và ngoài trường, thực hiện các đề tài hợp đồng nghiên cứu với doanh nghiệp, trường, trung tâm, viện;</w:t>
      </w:r>
    </w:p>
    <w:p w:rsidR="00ED763D" w:rsidRPr="00525E5F" w:rsidRDefault="00ED763D" w:rsidP="00ED763D">
      <w:pPr>
        <w:spacing w:line="312" w:lineRule="auto"/>
        <w:ind w:firstLine="567"/>
        <w:jc w:val="both"/>
        <w:rPr>
          <w:rFonts w:ascii="Times New Roman" w:hAnsi="Times New Roman"/>
          <w:color w:val="000000"/>
          <w:szCs w:val="26"/>
        </w:rPr>
      </w:pPr>
      <w:r w:rsidRPr="00525E5F">
        <w:rPr>
          <w:rFonts w:ascii="Times New Roman" w:hAnsi="Times New Roman"/>
          <w:b/>
          <w:szCs w:val="26"/>
        </w:rPr>
        <w:t>Điều 6. Nguồn kinh phí hỗ trợ cho hoạt động NCKH của sinh viên</w:t>
      </w:r>
    </w:p>
    <w:p w:rsidR="00ED763D" w:rsidRPr="00525E5F" w:rsidRDefault="00ED763D" w:rsidP="00ED763D">
      <w:pPr>
        <w:spacing w:line="312" w:lineRule="auto"/>
        <w:ind w:firstLine="567"/>
        <w:jc w:val="both"/>
        <w:rPr>
          <w:rFonts w:ascii="Times New Roman" w:hAnsi="Times New Roman"/>
          <w:szCs w:val="26"/>
        </w:rPr>
      </w:pPr>
      <w:r w:rsidRPr="00525E5F">
        <w:rPr>
          <w:rFonts w:ascii="Times New Roman" w:hAnsi="Times New Roman"/>
          <w:szCs w:val="26"/>
        </w:rPr>
        <w:t>Nguồn kinh phí hỗ trợ cho hoạt động NCKH của sinh viên</w:t>
      </w:r>
      <w:r w:rsidRPr="00525E5F">
        <w:rPr>
          <w:rFonts w:ascii="Times New Roman" w:hAnsi="Times New Roman"/>
          <w:b/>
          <w:szCs w:val="26"/>
        </w:rPr>
        <w:t xml:space="preserve"> </w:t>
      </w:r>
      <w:r w:rsidRPr="00525E5F">
        <w:rPr>
          <w:rFonts w:ascii="Times New Roman" w:hAnsi="Times New Roman"/>
          <w:szCs w:val="26"/>
        </w:rPr>
        <w:t>gồm:</w:t>
      </w:r>
    </w:p>
    <w:p w:rsidR="00ED763D" w:rsidRPr="00525E5F" w:rsidRDefault="00ED763D" w:rsidP="00ED763D">
      <w:pPr>
        <w:spacing w:line="312" w:lineRule="auto"/>
        <w:ind w:firstLine="567"/>
        <w:jc w:val="both"/>
        <w:rPr>
          <w:rFonts w:ascii="Times New Roman" w:hAnsi="Times New Roman"/>
          <w:szCs w:val="26"/>
        </w:rPr>
      </w:pPr>
      <w:r w:rsidRPr="00525E5F">
        <w:rPr>
          <w:rFonts w:ascii="Times New Roman" w:hAnsi="Times New Roman"/>
          <w:szCs w:val="26"/>
        </w:rPr>
        <w:t>- Ngân sách nhà nước;</w:t>
      </w:r>
    </w:p>
    <w:p w:rsidR="00ED763D" w:rsidRPr="00525E5F" w:rsidRDefault="00ED763D" w:rsidP="00ED763D">
      <w:pPr>
        <w:spacing w:line="312" w:lineRule="auto"/>
        <w:ind w:firstLine="567"/>
        <w:jc w:val="both"/>
        <w:rPr>
          <w:rFonts w:ascii="Times New Roman" w:hAnsi="Times New Roman"/>
          <w:szCs w:val="26"/>
        </w:rPr>
      </w:pPr>
      <w:r w:rsidRPr="00525E5F">
        <w:rPr>
          <w:rFonts w:ascii="Times New Roman" w:hAnsi="Times New Roman"/>
          <w:szCs w:val="26"/>
        </w:rPr>
        <w:t>- Trích từ nguồn thu hợp pháp của nhà trường;</w:t>
      </w:r>
    </w:p>
    <w:p w:rsidR="00ED763D" w:rsidRPr="00525E5F" w:rsidRDefault="00ED763D" w:rsidP="00ED763D">
      <w:pPr>
        <w:spacing w:line="312" w:lineRule="auto"/>
        <w:ind w:firstLine="567"/>
        <w:jc w:val="both"/>
        <w:rPr>
          <w:rFonts w:ascii="Times New Roman" w:hAnsi="Times New Roman"/>
          <w:szCs w:val="26"/>
        </w:rPr>
      </w:pPr>
      <w:r w:rsidRPr="00525E5F">
        <w:rPr>
          <w:rFonts w:ascii="Times New Roman" w:hAnsi="Times New Roman"/>
          <w:szCs w:val="26"/>
        </w:rPr>
        <w:t xml:space="preserve">- </w:t>
      </w:r>
      <w:r w:rsidRPr="00525E5F">
        <w:rPr>
          <w:rFonts w:ascii="Times New Roman" w:hAnsi="Times New Roman"/>
          <w:szCs w:val="26"/>
          <w:lang w:val="vi-VN"/>
        </w:rPr>
        <w:t>Huy động từ các nguồn hợp pháp khác</w:t>
      </w:r>
      <w:r w:rsidRPr="00525E5F">
        <w:rPr>
          <w:rFonts w:ascii="Times New Roman" w:hAnsi="Times New Roman"/>
          <w:szCs w:val="26"/>
        </w:rPr>
        <w:t>;</w:t>
      </w:r>
    </w:p>
    <w:p w:rsidR="00ED763D" w:rsidRPr="00525E5F" w:rsidRDefault="00ED763D" w:rsidP="00ED763D">
      <w:pPr>
        <w:spacing w:line="312" w:lineRule="auto"/>
        <w:ind w:firstLine="567"/>
        <w:jc w:val="both"/>
        <w:rPr>
          <w:rFonts w:ascii="Times New Roman" w:hAnsi="Times New Roman"/>
          <w:szCs w:val="26"/>
        </w:rPr>
      </w:pPr>
    </w:p>
    <w:p w:rsidR="00ED763D" w:rsidRPr="00525E5F" w:rsidRDefault="00ED763D" w:rsidP="00ED763D">
      <w:pPr>
        <w:spacing w:line="312" w:lineRule="auto"/>
        <w:jc w:val="center"/>
        <w:rPr>
          <w:rFonts w:ascii="Times New Roman" w:hAnsi="Times New Roman"/>
          <w:b/>
          <w:szCs w:val="26"/>
        </w:rPr>
      </w:pPr>
      <w:r w:rsidRPr="00525E5F">
        <w:rPr>
          <w:rFonts w:ascii="Times New Roman" w:hAnsi="Times New Roman"/>
          <w:b/>
          <w:szCs w:val="26"/>
        </w:rPr>
        <w:t>Chương II</w:t>
      </w:r>
    </w:p>
    <w:p w:rsidR="00ED763D" w:rsidRPr="00525E5F" w:rsidRDefault="00ED763D" w:rsidP="00ED763D">
      <w:pPr>
        <w:spacing w:line="312" w:lineRule="auto"/>
        <w:jc w:val="center"/>
        <w:rPr>
          <w:rFonts w:ascii="Times New Roman" w:hAnsi="Times New Roman"/>
          <w:b/>
          <w:szCs w:val="26"/>
        </w:rPr>
      </w:pPr>
      <w:r w:rsidRPr="00525E5F">
        <w:rPr>
          <w:rFonts w:ascii="Times New Roman" w:hAnsi="Times New Roman"/>
          <w:b/>
          <w:bCs/>
          <w:szCs w:val="26"/>
        </w:rPr>
        <w:t>NHIỆM VỤ CỦA KHOA/BỘ MÔN VÀ CÁC ĐƠN VỊ CÓ LIÊN QUAN</w:t>
      </w:r>
    </w:p>
    <w:p w:rsidR="00ED763D" w:rsidRPr="00525E5F" w:rsidRDefault="00ED763D" w:rsidP="00ED763D">
      <w:pPr>
        <w:spacing w:line="312" w:lineRule="auto"/>
        <w:jc w:val="center"/>
        <w:rPr>
          <w:rFonts w:ascii="Times New Roman" w:hAnsi="Times New Roman"/>
          <w:b/>
          <w:bCs/>
          <w:szCs w:val="26"/>
        </w:rPr>
      </w:pPr>
      <w:r w:rsidRPr="00525E5F">
        <w:rPr>
          <w:rFonts w:ascii="Times New Roman" w:hAnsi="Times New Roman"/>
          <w:b/>
          <w:bCs/>
          <w:szCs w:val="26"/>
        </w:rPr>
        <w:t>TRONG CÁC HOẠT ĐỘNG NGHIÊN CỨU KHOA HỌC CỦA SINH VIÊN</w:t>
      </w:r>
    </w:p>
    <w:p w:rsidR="00ED763D" w:rsidRPr="00525E5F" w:rsidRDefault="00ED763D" w:rsidP="00ED763D">
      <w:pPr>
        <w:spacing w:line="312" w:lineRule="auto"/>
        <w:jc w:val="center"/>
        <w:rPr>
          <w:rFonts w:ascii="Times New Roman" w:hAnsi="Times New Roman"/>
          <w:b/>
          <w:szCs w:val="26"/>
        </w:rPr>
      </w:pPr>
    </w:p>
    <w:p w:rsidR="00ED763D" w:rsidRPr="00525E5F" w:rsidRDefault="00ED763D" w:rsidP="00ED763D">
      <w:pPr>
        <w:shd w:val="clear" w:color="auto" w:fill="FFFFFF"/>
        <w:spacing w:line="312" w:lineRule="auto"/>
        <w:ind w:firstLine="567"/>
        <w:jc w:val="both"/>
        <w:rPr>
          <w:rFonts w:ascii="Times New Roman" w:hAnsi="Times New Roman"/>
          <w:b/>
          <w:color w:val="000000"/>
          <w:szCs w:val="26"/>
        </w:rPr>
      </w:pPr>
      <w:r w:rsidRPr="00525E5F">
        <w:rPr>
          <w:rFonts w:ascii="Times New Roman" w:hAnsi="Times New Roman"/>
          <w:b/>
          <w:color w:val="000000"/>
          <w:szCs w:val="26"/>
        </w:rPr>
        <w:t>Điều 7: Nhiệm vụ của Phòng Quản lý Kha học</w:t>
      </w:r>
    </w:p>
    <w:p w:rsidR="00ED763D" w:rsidRPr="00525E5F" w:rsidRDefault="00ED763D" w:rsidP="00ED763D">
      <w:pPr>
        <w:shd w:val="clear" w:color="auto" w:fill="FFFFFF"/>
        <w:spacing w:line="312" w:lineRule="auto"/>
        <w:ind w:firstLine="567"/>
        <w:jc w:val="both"/>
        <w:rPr>
          <w:rFonts w:ascii="Times New Roman" w:hAnsi="Times New Roman"/>
          <w:color w:val="000000"/>
          <w:szCs w:val="26"/>
        </w:rPr>
      </w:pPr>
      <w:r w:rsidRPr="00525E5F">
        <w:rPr>
          <w:rFonts w:ascii="Times New Roman" w:hAnsi="Times New Roman"/>
          <w:color w:val="000000"/>
          <w:szCs w:val="26"/>
        </w:rPr>
        <w:t>- Chịu trách nhiệm trước Ban Giám hiệu về tổ chức và quản lý công tác NCKH của sinh viên;</w:t>
      </w:r>
    </w:p>
    <w:p w:rsidR="00ED763D" w:rsidRPr="00525E5F" w:rsidRDefault="00ED763D" w:rsidP="00ED763D">
      <w:pPr>
        <w:shd w:val="clear" w:color="auto" w:fill="FFFFFF"/>
        <w:spacing w:line="312" w:lineRule="auto"/>
        <w:ind w:firstLine="567"/>
        <w:jc w:val="both"/>
        <w:rPr>
          <w:rFonts w:ascii="Times New Roman" w:hAnsi="Times New Roman"/>
          <w:color w:val="000000"/>
          <w:szCs w:val="26"/>
        </w:rPr>
      </w:pPr>
      <w:r w:rsidRPr="00525E5F">
        <w:rPr>
          <w:rFonts w:ascii="Times New Roman" w:hAnsi="Times New Roman"/>
          <w:color w:val="000000"/>
          <w:szCs w:val="26"/>
        </w:rPr>
        <w:lastRenderedPageBreak/>
        <w:t>- Tổ chức giao nhiệm vụ, triển khai thực hiện kế hoạch NCKH của sinh viên theo năm học; theo dõi, đôn đốc việc thực hiện kế hoạch theo đúng tiến độ thời gian quy định.</w:t>
      </w:r>
    </w:p>
    <w:p w:rsidR="00ED763D" w:rsidRPr="00525E5F" w:rsidRDefault="00ED763D" w:rsidP="00ED763D">
      <w:pPr>
        <w:shd w:val="clear" w:color="auto" w:fill="FFFFFF"/>
        <w:spacing w:line="312" w:lineRule="auto"/>
        <w:ind w:firstLine="567"/>
        <w:jc w:val="both"/>
        <w:rPr>
          <w:rFonts w:ascii="Times New Roman" w:hAnsi="Times New Roman"/>
          <w:color w:val="000000"/>
          <w:szCs w:val="26"/>
        </w:rPr>
      </w:pPr>
      <w:r w:rsidRPr="00525E5F">
        <w:rPr>
          <w:rFonts w:ascii="Times New Roman" w:hAnsi="Times New Roman"/>
          <w:color w:val="000000"/>
          <w:szCs w:val="26"/>
        </w:rPr>
        <w:t>- Tổ chức đánh giá và tuyển chọn các công trình NCKH của sinh viên dự thi; kết hợp với các Khoa/Bộ môn và giảng viên hướng dẫn giúp sinh viên hoàn thiện các công trình được lựa chọn để tham gia dự thi trong và ngoài Trường.</w:t>
      </w:r>
    </w:p>
    <w:p w:rsidR="00ED763D" w:rsidRPr="00525E5F" w:rsidRDefault="00ED763D" w:rsidP="00ED763D">
      <w:pPr>
        <w:shd w:val="clear" w:color="auto" w:fill="FFFFFF"/>
        <w:spacing w:line="312" w:lineRule="auto"/>
        <w:ind w:firstLine="567"/>
        <w:jc w:val="both"/>
        <w:rPr>
          <w:rFonts w:ascii="Times New Roman" w:hAnsi="Times New Roman"/>
          <w:color w:val="000000"/>
          <w:szCs w:val="26"/>
        </w:rPr>
      </w:pPr>
      <w:r w:rsidRPr="00525E5F">
        <w:rPr>
          <w:rFonts w:ascii="Times New Roman" w:hAnsi="Times New Roman"/>
          <w:color w:val="000000"/>
          <w:szCs w:val="26"/>
        </w:rPr>
        <w:t>- Quản lý, lưu trữ hồ sơ các đề tài NCKH sinh viên dự thi hàng năm (từ cấp Trường trở lên)</w:t>
      </w:r>
    </w:p>
    <w:p w:rsidR="00ED763D" w:rsidRPr="00525E5F" w:rsidRDefault="00ED763D" w:rsidP="00ED763D">
      <w:pPr>
        <w:shd w:val="clear" w:color="auto" w:fill="FFFFFF"/>
        <w:spacing w:line="312" w:lineRule="auto"/>
        <w:ind w:firstLine="567"/>
        <w:jc w:val="both"/>
        <w:rPr>
          <w:rFonts w:ascii="Times New Roman" w:hAnsi="Times New Roman"/>
          <w:color w:val="000000"/>
          <w:szCs w:val="26"/>
        </w:rPr>
      </w:pPr>
      <w:r w:rsidRPr="00525E5F">
        <w:rPr>
          <w:rFonts w:ascii="Times New Roman" w:hAnsi="Times New Roman"/>
          <w:color w:val="000000"/>
          <w:szCs w:val="26"/>
        </w:rPr>
        <w:t>- Chủ trì và phối hợp với phòng CTCT HSSV, các Khoa/Bộ môn, các đơn vị liên quan tổ chức các hội thảo, hội nghị khoa học về công tác NCKH của sinh viên và khen thưởng sinh viên đạt thành tích xuất sắc trong hoạt động sinh viên nghiên cứu khoa học.</w:t>
      </w:r>
    </w:p>
    <w:p w:rsidR="00ED763D" w:rsidRPr="00525E5F" w:rsidRDefault="00ED763D" w:rsidP="00ED763D">
      <w:pPr>
        <w:spacing w:line="312" w:lineRule="auto"/>
        <w:ind w:firstLine="567"/>
        <w:jc w:val="both"/>
        <w:rPr>
          <w:rFonts w:ascii="Times New Roman" w:hAnsi="Times New Roman"/>
          <w:b/>
          <w:szCs w:val="26"/>
        </w:rPr>
      </w:pPr>
      <w:r w:rsidRPr="00525E5F">
        <w:rPr>
          <w:rFonts w:ascii="Times New Roman" w:hAnsi="Times New Roman"/>
          <w:b/>
          <w:szCs w:val="26"/>
        </w:rPr>
        <w:t>Điều 8.</w:t>
      </w:r>
      <w:r w:rsidRPr="00525E5F">
        <w:rPr>
          <w:rFonts w:ascii="Times New Roman" w:hAnsi="Times New Roman"/>
          <w:szCs w:val="26"/>
        </w:rPr>
        <w:t xml:space="preserve"> </w:t>
      </w:r>
      <w:r w:rsidRPr="00525E5F">
        <w:rPr>
          <w:rFonts w:ascii="Times New Roman" w:hAnsi="Times New Roman"/>
          <w:b/>
          <w:bCs/>
          <w:szCs w:val="26"/>
        </w:rPr>
        <w:t>Nhiệm vụ của Khoa/Bộ môn</w:t>
      </w:r>
      <w:r w:rsidRPr="00525E5F">
        <w:rPr>
          <w:rFonts w:ascii="Times New Roman" w:hAnsi="Times New Roman"/>
          <w:b/>
          <w:szCs w:val="26"/>
        </w:rPr>
        <w:t xml:space="preserve"> </w:t>
      </w:r>
    </w:p>
    <w:p w:rsidR="00ED763D" w:rsidRPr="00525E5F" w:rsidRDefault="00ED763D" w:rsidP="00ED763D">
      <w:pPr>
        <w:shd w:val="clear" w:color="auto" w:fill="FFFFFF"/>
        <w:spacing w:line="312" w:lineRule="auto"/>
        <w:ind w:firstLine="567"/>
        <w:jc w:val="both"/>
        <w:rPr>
          <w:rFonts w:ascii="Times New Roman" w:hAnsi="Times New Roman"/>
          <w:szCs w:val="26"/>
        </w:rPr>
      </w:pPr>
      <w:r w:rsidRPr="00525E5F">
        <w:rPr>
          <w:rFonts w:ascii="Times New Roman" w:hAnsi="Times New Roman"/>
          <w:szCs w:val="26"/>
        </w:rPr>
        <w:t>- Hội đồng khoa học và đào tạo Khoa/Bộ môn có trách nhiệm tư vấn về định hướng và các biện pháp tổ chức, thực hiện các hoạt động NCKH của sinh viên thuộc Khoa/Bộ môn quản lý, xét duyệt danh mục các đề tài nghiên cứu khoa học của sinh viên theo từng năm học;</w:t>
      </w:r>
    </w:p>
    <w:p w:rsidR="00ED763D" w:rsidRPr="00525E5F" w:rsidRDefault="00ED763D" w:rsidP="00ED763D">
      <w:pPr>
        <w:shd w:val="clear" w:color="auto" w:fill="FFFFFF"/>
        <w:spacing w:line="312" w:lineRule="auto"/>
        <w:ind w:firstLine="567"/>
        <w:jc w:val="both"/>
        <w:rPr>
          <w:rFonts w:ascii="Times New Roman" w:hAnsi="Times New Roman"/>
          <w:szCs w:val="26"/>
        </w:rPr>
      </w:pPr>
      <w:r w:rsidRPr="00525E5F">
        <w:rPr>
          <w:rFonts w:ascii="Times New Roman" w:hAnsi="Times New Roman"/>
          <w:szCs w:val="26"/>
        </w:rPr>
        <w:t>- Phân công giảng viên hướng dẫn sinh viên NCKH theo sự chỉ đạo của Hội đồng Khoa học và đào tạo các cấp;</w:t>
      </w:r>
    </w:p>
    <w:p w:rsidR="00ED763D" w:rsidRPr="00525E5F" w:rsidRDefault="00ED763D" w:rsidP="00ED763D">
      <w:pPr>
        <w:shd w:val="clear" w:color="auto" w:fill="FFFFFF"/>
        <w:spacing w:line="312" w:lineRule="auto"/>
        <w:ind w:firstLine="567"/>
        <w:jc w:val="both"/>
        <w:rPr>
          <w:rFonts w:ascii="Times New Roman" w:hAnsi="Times New Roman"/>
          <w:b/>
          <w:bCs/>
          <w:i/>
          <w:iCs/>
          <w:szCs w:val="26"/>
        </w:rPr>
      </w:pPr>
      <w:r w:rsidRPr="00525E5F">
        <w:rPr>
          <w:rFonts w:ascii="Times New Roman" w:hAnsi="Times New Roman"/>
          <w:szCs w:val="26"/>
        </w:rPr>
        <w:t>- Khoa/Bộ môn đăng ký và tổ chức thực hiện kế hoạch NCKH của sinh viên được giao; theo dõi, chỉ đạo, phân công giảng viên hướng dẫn sinh viên hoàn thành nhiệm vụ NCKH. Mỗi đề tài/công trình của sinh viên do một người hướng dẫn</w:t>
      </w:r>
      <w:r w:rsidRPr="00525E5F">
        <w:rPr>
          <w:rFonts w:ascii="Times New Roman" w:hAnsi="Times New Roman"/>
          <w:b/>
          <w:bCs/>
          <w:i/>
          <w:iCs/>
          <w:szCs w:val="26"/>
        </w:rPr>
        <w:t>;</w:t>
      </w:r>
    </w:p>
    <w:p w:rsidR="00ED763D" w:rsidRPr="00525E5F" w:rsidRDefault="00ED763D" w:rsidP="00ED763D">
      <w:pPr>
        <w:shd w:val="clear" w:color="auto" w:fill="FFFFFF"/>
        <w:spacing w:line="312" w:lineRule="auto"/>
        <w:ind w:firstLine="567"/>
        <w:jc w:val="both"/>
        <w:rPr>
          <w:rFonts w:ascii="Times New Roman" w:hAnsi="Times New Roman"/>
          <w:szCs w:val="26"/>
        </w:rPr>
      </w:pPr>
      <w:r w:rsidRPr="00525E5F">
        <w:rPr>
          <w:rFonts w:ascii="Times New Roman" w:hAnsi="Times New Roman"/>
          <w:bCs/>
          <w:i/>
          <w:iCs/>
          <w:szCs w:val="26"/>
        </w:rPr>
        <w:t xml:space="preserve">- </w:t>
      </w:r>
      <w:r w:rsidRPr="00525E5F">
        <w:rPr>
          <w:rFonts w:ascii="Times New Roman" w:hAnsi="Times New Roman"/>
          <w:szCs w:val="26"/>
        </w:rPr>
        <w:t>Khoa/Bộ môn tổ chức thi sinh viên NCKH cấp Khoa/Bộ môn và lựa chọn công trình gửi dự thi từ cấp Trường trở lên; lưu trữ công trình và hồ sơ đánh giá công trình sinh viên dự thi NCKH cấp Khoa/Bộ môn hàng năm;</w:t>
      </w:r>
    </w:p>
    <w:p w:rsidR="00ED763D" w:rsidRPr="00525E5F" w:rsidRDefault="00ED763D" w:rsidP="00ED763D">
      <w:pPr>
        <w:shd w:val="clear" w:color="auto" w:fill="FFFFFF"/>
        <w:spacing w:line="312" w:lineRule="auto"/>
        <w:ind w:firstLine="567"/>
        <w:jc w:val="both"/>
        <w:rPr>
          <w:rFonts w:ascii="Times New Roman" w:hAnsi="Times New Roman"/>
          <w:szCs w:val="26"/>
        </w:rPr>
      </w:pPr>
      <w:r w:rsidRPr="00525E5F">
        <w:rPr>
          <w:rFonts w:ascii="Times New Roman" w:hAnsi="Times New Roman"/>
          <w:szCs w:val="26"/>
        </w:rPr>
        <w:t>- Phối hợp với Phòng Quản lý Khoa học, Phòng CTCT HSSV, Đoàn thanh niên, Hội sinh viên và các đơn vị liên quan tổ chức các hội thảo, hội nghị khoa học sinh viên, thi Festival, thi tìm hiểu kiến thức và các hình thức hoạt động khoa học khác của sinh viên; tổng kết đánh giá phong trào NCKH của sinh viên; xét và đề nghị khen thưởng sinh viên và giảng viên của Khoa/Bộ môn có nhiều thành tích và đóng góp cho công tác NCKH sinh viên hàng năm;</w:t>
      </w:r>
    </w:p>
    <w:p w:rsidR="00ED763D" w:rsidRPr="00525E5F" w:rsidRDefault="00ED763D" w:rsidP="00ED763D">
      <w:pPr>
        <w:shd w:val="clear" w:color="auto" w:fill="FFFFFF"/>
        <w:spacing w:line="312" w:lineRule="auto"/>
        <w:ind w:firstLine="567"/>
        <w:jc w:val="both"/>
        <w:rPr>
          <w:rFonts w:ascii="Times New Roman" w:hAnsi="Times New Roman"/>
          <w:szCs w:val="26"/>
        </w:rPr>
      </w:pPr>
      <w:r w:rsidRPr="00525E5F">
        <w:rPr>
          <w:rFonts w:ascii="Times New Roman" w:hAnsi="Times New Roman"/>
          <w:szCs w:val="26"/>
        </w:rPr>
        <w:t>- Phối hợp với Quản lý Khoa học, Phòng Đào tạo, Phòng CTHSSV thực hiện việc tính điểm rèn luyện, khen thưởng và ghi hồ sơ cho sinh viên có thành tích NCKH theo các quyết định khen thưởng các cấp;</w:t>
      </w:r>
    </w:p>
    <w:p w:rsidR="00ED763D" w:rsidRPr="00525E5F" w:rsidRDefault="00ED763D" w:rsidP="00ED763D">
      <w:pPr>
        <w:shd w:val="clear" w:color="auto" w:fill="FFFFFF"/>
        <w:spacing w:line="312" w:lineRule="auto"/>
        <w:ind w:firstLine="567"/>
        <w:jc w:val="both"/>
        <w:rPr>
          <w:rFonts w:ascii="Times New Roman" w:hAnsi="Times New Roman"/>
          <w:szCs w:val="26"/>
        </w:rPr>
      </w:pPr>
      <w:r w:rsidRPr="00525E5F">
        <w:rPr>
          <w:rFonts w:ascii="Times New Roman" w:hAnsi="Times New Roman"/>
          <w:szCs w:val="26"/>
        </w:rPr>
        <w:lastRenderedPageBreak/>
        <w:t>- Các Khoa/Bộ môn tổ chức tổng kết, đánh giá phong trào NCKH của sinh viên ở Khoa/Bộ môn mình phụ trách. Xét và đề nghị khen thưởng về công tác NCKH của sinh viên.</w:t>
      </w:r>
    </w:p>
    <w:p w:rsidR="00ED763D" w:rsidRPr="00525E5F" w:rsidRDefault="00ED763D" w:rsidP="00ED763D">
      <w:pPr>
        <w:shd w:val="clear" w:color="auto" w:fill="FFFFFF"/>
        <w:spacing w:line="312" w:lineRule="auto"/>
        <w:ind w:firstLine="567"/>
        <w:jc w:val="both"/>
        <w:rPr>
          <w:rFonts w:ascii="Times New Roman" w:hAnsi="Times New Roman"/>
          <w:szCs w:val="26"/>
        </w:rPr>
      </w:pPr>
      <w:r w:rsidRPr="00525E5F">
        <w:rPr>
          <w:rFonts w:ascii="Times New Roman" w:hAnsi="Times New Roman"/>
          <w:b/>
          <w:bCs/>
          <w:szCs w:val="26"/>
        </w:rPr>
        <w:t>Điều 9: Nhiệm vụ của các đơn vị liên quan</w:t>
      </w:r>
    </w:p>
    <w:p w:rsidR="00ED763D" w:rsidRPr="00525E5F" w:rsidRDefault="00ED763D" w:rsidP="00ED763D">
      <w:pPr>
        <w:shd w:val="clear" w:color="auto" w:fill="FFFFFF"/>
        <w:spacing w:line="312" w:lineRule="auto"/>
        <w:ind w:firstLine="567"/>
        <w:jc w:val="both"/>
        <w:rPr>
          <w:rFonts w:ascii="Times New Roman" w:hAnsi="Times New Roman"/>
          <w:szCs w:val="26"/>
        </w:rPr>
      </w:pPr>
      <w:r w:rsidRPr="00525E5F">
        <w:rPr>
          <w:rFonts w:ascii="Times New Roman" w:hAnsi="Times New Roman"/>
          <w:szCs w:val="26"/>
        </w:rPr>
        <w:t>Các đơn vị liên quan có trách nhiệm phối hợp với phòng QLKH và các Khoa/Bộ môn tổ chức tốt công tác NCKH trong sinh viên của Trường:</w:t>
      </w:r>
    </w:p>
    <w:p w:rsidR="00ED763D" w:rsidRPr="00525E5F" w:rsidRDefault="00ED763D" w:rsidP="00ED763D">
      <w:pPr>
        <w:shd w:val="clear" w:color="auto" w:fill="FFFFFF"/>
        <w:spacing w:line="312" w:lineRule="auto"/>
        <w:ind w:firstLine="567"/>
        <w:jc w:val="both"/>
        <w:rPr>
          <w:rFonts w:ascii="Times New Roman" w:hAnsi="Times New Roman"/>
          <w:szCs w:val="26"/>
        </w:rPr>
      </w:pPr>
      <w:r w:rsidRPr="00525E5F">
        <w:rPr>
          <w:rFonts w:ascii="Times New Roman" w:hAnsi="Times New Roman"/>
          <w:szCs w:val="26"/>
        </w:rPr>
        <w:t>- Trung tâm Thông tin - Thư viện, có nhiệm vụ giới thiệu, cung cấp tài liệu cho sinh viên thực hiện đề tài NCKH, lưu trữ và giới thiệu kết quả NCKH của sinh viên đến bạn đọc;</w:t>
      </w:r>
    </w:p>
    <w:p w:rsidR="00ED763D" w:rsidRPr="00525E5F" w:rsidRDefault="00ED763D" w:rsidP="00ED763D">
      <w:pPr>
        <w:shd w:val="clear" w:color="auto" w:fill="FFFFFF"/>
        <w:spacing w:line="312" w:lineRule="auto"/>
        <w:ind w:firstLine="567"/>
        <w:jc w:val="both"/>
        <w:rPr>
          <w:rFonts w:ascii="Times New Roman" w:hAnsi="Times New Roman"/>
          <w:szCs w:val="26"/>
        </w:rPr>
      </w:pPr>
      <w:r w:rsidRPr="00525E5F">
        <w:rPr>
          <w:rFonts w:ascii="Times New Roman" w:hAnsi="Times New Roman"/>
          <w:szCs w:val="26"/>
        </w:rPr>
        <w:t>- Phòng CTCT HSSV có nhiệm vụ phối hợp với Phòng QLKH, các Khoa/Bộ môn quản lý sinh viên thực hiện tốt công tác tính điểm rèn luyện, khen thưởng và ghi hồ sơ cho sinh viên có thành tích trong NCKH theo các quyết định khen thưởng các cấp;</w:t>
      </w:r>
    </w:p>
    <w:p w:rsidR="00ED763D" w:rsidRPr="00525E5F" w:rsidRDefault="00ED763D" w:rsidP="00ED763D">
      <w:pPr>
        <w:shd w:val="clear" w:color="auto" w:fill="FFFFFF"/>
        <w:spacing w:line="312" w:lineRule="auto"/>
        <w:ind w:firstLine="567"/>
        <w:jc w:val="both"/>
        <w:rPr>
          <w:rFonts w:ascii="Times New Roman" w:hAnsi="Times New Roman"/>
          <w:szCs w:val="26"/>
        </w:rPr>
      </w:pPr>
      <w:r w:rsidRPr="00525E5F">
        <w:rPr>
          <w:rFonts w:ascii="Times New Roman" w:hAnsi="Times New Roman"/>
          <w:szCs w:val="26"/>
        </w:rPr>
        <w:t>- Phòng Kế hoạch - Tài chính có nhiệm vụ thanh toán kinh phí hỗ trợ nghiên cứu cho Giảng viên và sinh viên theo quy chế chi tiêu hiện hành của nhà trường;</w:t>
      </w:r>
    </w:p>
    <w:p w:rsidR="00ED763D" w:rsidRPr="00525E5F" w:rsidRDefault="00ED763D" w:rsidP="00ED763D">
      <w:pPr>
        <w:shd w:val="clear" w:color="auto" w:fill="FFFFFF"/>
        <w:spacing w:line="312" w:lineRule="auto"/>
        <w:ind w:firstLine="567"/>
        <w:jc w:val="both"/>
        <w:rPr>
          <w:rFonts w:ascii="Times New Roman" w:hAnsi="Times New Roman"/>
          <w:szCs w:val="26"/>
        </w:rPr>
      </w:pPr>
      <w:r w:rsidRPr="00525E5F">
        <w:rPr>
          <w:rFonts w:ascii="Times New Roman" w:hAnsi="Times New Roman"/>
          <w:szCs w:val="26"/>
        </w:rPr>
        <w:t>- Đoàn Thanh niên, Hội sinh viên có nhiệm vụ phối hợp tổ chức, tuyên truyền, động viên sinh viên làm tốt nhiệm vụ NCKH.</w:t>
      </w:r>
    </w:p>
    <w:p w:rsidR="00ED763D" w:rsidRPr="00525E5F" w:rsidRDefault="00ED763D" w:rsidP="00ED763D">
      <w:pPr>
        <w:shd w:val="clear" w:color="auto" w:fill="FFFFFF"/>
        <w:spacing w:line="312" w:lineRule="auto"/>
        <w:ind w:firstLine="567"/>
        <w:jc w:val="both"/>
        <w:rPr>
          <w:rFonts w:ascii="Times New Roman" w:hAnsi="Times New Roman"/>
          <w:szCs w:val="26"/>
        </w:rPr>
      </w:pPr>
      <w:r w:rsidRPr="00525E5F">
        <w:rPr>
          <w:rFonts w:ascii="Times New Roman" w:hAnsi="Times New Roman"/>
          <w:szCs w:val="26"/>
        </w:rPr>
        <w:t>Các đơn vị có liên quan khác tùy theo chức năng và nhiệm vụ có trách nhiệm tạo điều kiện tốt nhất cho sinh viên thực hiện nhiệm vụ NCKH.</w:t>
      </w:r>
    </w:p>
    <w:p w:rsidR="00ED763D" w:rsidRPr="00525E5F" w:rsidRDefault="00ED763D" w:rsidP="00ED763D">
      <w:pPr>
        <w:shd w:val="clear" w:color="auto" w:fill="FFFFFF"/>
        <w:spacing w:line="312" w:lineRule="auto"/>
        <w:ind w:firstLine="567"/>
        <w:jc w:val="both"/>
        <w:rPr>
          <w:rFonts w:ascii="Times New Roman" w:hAnsi="Times New Roman"/>
          <w:szCs w:val="26"/>
        </w:rPr>
      </w:pPr>
    </w:p>
    <w:p w:rsidR="00ED763D" w:rsidRPr="00525E5F" w:rsidRDefault="00ED763D" w:rsidP="00ED763D">
      <w:pPr>
        <w:shd w:val="clear" w:color="auto" w:fill="FFFFFF"/>
        <w:spacing w:line="312" w:lineRule="auto"/>
        <w:jc w:val="center"/>
        <w:rPr>
          <w:rFonts w:ascii="Times New Roman" w:hAnsi="Times New Roman"/>
          <w:color w:val="252525"/>
          <w:szCs w:val="26"/>
        </w:rPr>
      </w:pPr>
      <w:r w:rsidRPr="00525E5F">
        <w:rPr>
          <w:rFonts w:ascii="Times New Roman" w:hAnsi="Times New Roman"/>
          <w:b/>
          <w:bCs/>
          <w:color w:val="252525"/>
          <w:szCs w:val="26"/>
        </w:rPr>
        <w:t>Chương III</w:t>
      </w:r>
    </w:p>
    <w:p w:rsidR="00ED763D" w:rsidRPr="00525E5F" w:rsidRDefault="00ED763D" w:rsidP="00ED763D">
      <w:pPr>
        <w:shd w:val="clear" w:color="auto" w:fill="FFFFFF"/>
        <w:spacing w:line="312" w:lineRule="auto"/>
        <w:jc w:val="center"/>
        <w:rPr>
          <w:rFonts w:ascii="Times New Roman" w:hAnsi="Times New Roman"/>
          <w:b/>
          <w:bCs/>
          <w:color w:val="252525"/>
          <w:szCs w:val="26"/>
        </w:rPr>
      </w:pPr>
      <w:r w:rsidRPr="00525E5F">
        <w:rPr>
          <w:rFonts w:ascii="Times New Roman" w:hAnsi="Times New Roman"/>
          <w:b/>
          <w:bCs/>
          <w:color w:val="252525"/>
          <w:szCs w:val="26"/>
        </w:rPr>
        <w:t xml:space="preserve">NHIỆM VỤ VÀ QUYỀN LỢI CỦA SINH VIÊN THAM GIA NGHIÊN CỨU </w:t>
      </w:r>
    </w:p>
    <w:p w:rsidR="00ED763D" w:rsidRPr="00525E5F" w:rsidRDefault="00ED763D" w:rsidP="00ED763D">
      <w:pPr>
        <w:shd w:val="clear" w:color="auto" w:fill="FFFFFF"/>
        <w:spacing w:line="312" w:lineRule="auto"/>
        <w:jc w:val="center"/>
        <w:rPr>
          <w:rFonts w:ascii="Times New Roman" w:hAnsi="Times New Roman"/>
          <w:color w:val="252525"/>
          <w:szCs w:val="26"/>
        </w:rPr>
      </w:pPr>
      <w:r w:rsidRPr="00525E5F">
        <w:rPr>
          <w:rFonts w:ascii="Times New Roman" w:hAnsi="Times New Roman"/>
          <w:b/>
          <w:bCs/>
          <w:color w:val="252525"/>
          <w:szCs w:val="26"/>
        </w:rPr>
        <w:t>KHOA HỌC VÀ NGƯỜI HƯỚNG DẪN KHOA HỌC</w:t>
      </w:r>
    </w:p>
    <w:p w:rsidR="00ED763D" w:rsidRPr="00525E5F" w:rsidRDefault="00ED763D" w:rsidP="00ED763D">
      <w:pPr>
        <w:shd w:val="clear" w:color="auto" w:fill="FFFFFF"/>
        <w:spacing w:line="312" w:lineRule="auto"/>
        <w:rPr>
          <w:rFonts w:ascii="Times New Roman" w:hAnsi="Times New Roman"/>
          <w:color w:val="252525"/>
          <w:szCs w:val="26"/>
        </w:rPr>
      </w:pPr>
      <w:r w:rsidRPr="00525E5F">
        <w:rPr>
          <w:rFonts w:ascii="Times New Roman" w:hAnsi="Times New Roman"/>
          <w:color w:val="252525"/>
          <w:szCs w:val="26"/>
        </w:rPr>
        <w:t> </w:t>
      </w:r>
    </w:p>
    <w:p w:rsidR="00ED763D" w:rsidRPr="00525E5F" w:rsidRDefault="00ED763D" w:rsidP="00ED763D">
      <w:pPr>
        <w:shd w:val="clear" w:color="auto" w:fill="FFFFFF"/>
        <w:spacing w:line="312" w:lineRule="auto"/>
        <w:ind w:firstLine="567"/>
        <w:jc w:val="both"/>
        <w:rPr>
          <w:rFonts w:ascii="Times New Roman" w:hAnsi="Times New Roman"/>
          <w:color w:val="252525"/>
          <w:szCs w:val="26"/>
        </w:rPr>
      </w:pPr>
      <w:r w:rsidRPr="00525E5F">
        <w:rPr>
          <w:rFonts w:ascii="Times New Roman" w:hAnsi="Times New Roman"/>
          <w:b/>
          <w:bCs/>
          <w:color w:val="252525"/>
          <w:szCs w:val="26"/>
        </w:rPr>
        <w:t>Điều 10: Nhiệm vụ của sinh viên tham gia nghiên cứu khoa học</w:t>
      </w:r>
    </w:p>
    <w:p w:rsidR="00ED763D" w:rsidRPr="00525E5F" w:rsidRDefault="00ED763D" w:rsidP="00ED763D">
      <w:pPr>
        <w:shd w:val="clear" w:color="auto" w:fill="FFFFFF"/>
        <w:spacing w:line="312" w:lineRule="auto"/>
        <w:ind w:firstLine="567"/>
        <w:jc w:val="both"/>
        <w:rPr>
          <w:rFonts w:ascii="Times New Roman" w:hAnsi="Times New Roman"/>
          <w:color w:val="252525"/>
          <w:szCs w:val="26"/>
        </w:rPr>
      </w:pPr>
      <w:r w:rsidRPr="00525E5F">
        <w:rPr>
          <w:rFonts w:ascii="Times New Roman" w:hAnsi="Times New Roman"/>
          <w:color w:val="252525"/>
          <w:szCs w:val="26"/>
        </w:rPr>
        <w:t>- Thực hiện các hoạt động NCKH theo sự phân công của Khoa/Bộ môn và Nhà trường;</w:t>
      </w:r>
    </w:p>
    <w:p w:rsidR="00ED763D" w:rsidRPr="00525E5F" w:rsidRDefault="00ED763D" w:rsidP="00ED763D">
      <w:pPr>
        <w:shd w:val="clear" w:color="auto" w:fill="FFFFFF"/>
        <w:spacing w:line="312" w:lineRule="auto"/>
        <w:ind w:firstLine="567"/>
        <w:jc w:val="both"/>
        <w:rPr>
          <w:rFonts w:ascii="Times New Roman" w:hAnsi="Times New Roman"/>
          <w:color w:val="252525"/>
          <w:szCs w:val="26"/>
        </w:rPr>
      </w:pPr>
      <w:r w:rsidRPr="00525E5F">
        <w:rPr>
          <w:rFonts w:ascii="Times New Roman" w:hAnsi="Times New Roman"/>
          <w:color w:val="252525"/>
          <w:szCs w:val="26"/>
        </w:rPr>
        <w:t>- Chấp hành các quy định về hoạt động khoa học công nghệ hiện hành.</w:t>
      </w:r>
    </w:p>
    <w:p w:rsidR="00ED763D" w:rsidRPr="00525E5F" w:rsidRDefault="00ED763D" w:rsidP="00ED763D">
      <w:pPr>
        <w:shd w:val="clear" w:color="auto" w:fill="FFFFFF"/>
        <w:spacing w:line="312" w:lineRule="auto"/>
        <w:ind w:firstLine="567"/>
        <w:jc w:val="both"/>
        <w:rPr>
          <w:rFonts w:ascii="Times New Roman" w:hAnsi="Times New Roman"/>
          <w:color w:val="252525"/>
          <w:szCs w:val="26"/>
        </w:rPr>
      </w:pPr>
      <w:r w:rsidRPr="00525E5F">
        <w:rPr>
          <w:rFonts w:ascii="Times New Roman" w:hAnsi="Times New Roman"/>
          <w:b/>
          <w:bCs/>
          <w:color w:val="252525"/>
          <w:szCs w:val="26"/>
        </w:rPr>
        <w:t>Điều 11: Quyền lợi của sinh viên tham gia nghiên cứu khoa học</w:t>
      </w:r>
    </w:p>
    <w:p w:rsidR="00ED763D" w:rsidRPr="00525E5F" w:rsidRDefault="00ED763D" w:rsidP="00ED763D">
      <w:pPr>
        <w:shd w:val="clear" w:color="auto" w:fill="FFFFFF"/>
        <w:spacing w:line="312" w:lineRule="auto"/>
        <w:ind w:firstLine="567"/>
        <w:jc w:val="both"/>
        <w:rPr>
          <w:rFonts w:ascii="Times New Roman" w:hAnsi="Times New Roman"/>
          <w:color w:val="252525"/>
          <w:szCs w:val="26"/>
        </w:rPr>
      </w:pPr>
      <w:r w:rsidRPr="00525E5F">
        <w:rPr>
          <w:rFonts w:ascii="Times New Roman" w:hAnsi="Times New Roman"/>
          <w:color w:val="252525"/>
          <w:szCs w:val="26"/>
        </w:rPr>
        <w:t>- Được hưởng nhuận bút và nhận ấn phẩm khi có bài được đăng trên các tạp chí, kỷ yếu của Nhà trường theo quy định hiện hành;</w:t>
      </w:r>
    </w:p>
    <w:p w:rsidR="00ED763D" w:rsidRPr="00525E5F" w:rsidRDefault="00ED763D" w:rsidP="00ED763D">
      <w:pPr>
        <w:shd w:val="clear" w:color="auto" w:fill="FFFFFF"/>
        <w:spacing w:line="312" w:lineRule="auto"/>
        <w:ind w:firstLine="567"/>
        <w:jc w:val="both"/>
        <w:rPr>
          <w:rFonts w:ascii="Times New Roman" w:hAnsi="Times New Roman"/>
          <w:color w:val="252525"/>
          <w:szCs w:val="26"/>
        </w:rPr>
      </w:pPr>
      <w:r w:rsidRPr="00525E5F">
        <w:rPr>
          <w:rFonts w:ascii="Times New Roman" w:hAnsi="Times New Roman"/>
          <w:color w:val="252525"/>
          <w:szCs w:val="26"/>
        </w:rPr>
        <w:t>- Được hỗ trợ kinh phí thực hiện NCKH theo quy định của nhà trường;</w:t>
      </w:r>
    </w:p>
    <w:p w:rsidR="00ED763D" w:rsidRPr="00525E5F" w:rsidRDefault="00ED763D" w:rsidP="00ED763D">
      <w:pPr>
        <w:shd w:val="clear" w:color="auto" w:fill="FFFFFF"/>
        <w:spacing w:line="312" w:lineRule="auto"/>
        <w:ind w:firstLine="567"/>
        <w:jc w:val="both"/>
        <w:rPr>
          <w:rFonts w:ascii="Times New Roman" w:hAnsi="Times New Roman"/>
          <w:color w:val="252525"/>
          <w:szCs w:val="26"/>
        </w:rPr>
      </w:pPr>
      <w:r w:rsidRPr="00525E5F">
        <w:rPr>
          <w:rFonts w:ascii="Times New Roman" w:hAnsi="Times New Roman"/>
          <w:color w:val="252525"/>
          <w:szCs w:val="26"/>
        </w:rPr>
        <w:t>- Được tính điểm rèn luyện, khen thưởng theo quy định của Trường hiện hành;</w:t>
      </w:r>
    </w:p>
    <w:p w:rsidR="00ED763D" w:rsidRPr="00525E5F" w:rsidRDefault="00ED763D" w:rsidP="00ED763D">
      <w:pPr>
        <w:shd w:val="clear" w:color="auto" w:fill="FFFFFF"/>
        <w:spacing w:line="312" w:lineRule="auto"/>
        <w:ind w:firstLine="567"/>
        <w:jc w:val="both"/>
        <w:rPr>
          <w:rFonts w:ascii="Times New Roman" w:hAnsi="Times New Roman"/>
          <w:color w:val="252525"/>
          <w:szCs w:val="26"/>
        </w:rPr>
      </w:pPr>
      <w:r w:rsidRPr="00525E5F">
        <w:rPr>
          <w:rFonts w:ascii="Times New Roman" w:hAnsi="Times New Roman"/>
          <w:color w:val="252525"/>
          <w:szCs w:val="26"/>
        </w:rPr>
        <w:t>- Sinh viên tham gia thực hiện đề tài NCKH cấp trường được ưu tiên khi xét điều kiện làm khóa luận tốt nghiệp;</w:t>
      </w:r>
    </w:p>
    <w:p w:rsidR="00ED763D" w:rsidRPr="00525E5F" w:rsidRDefault="00ED763D" w:rsidP="00ED763D">
      <w:pPr>
        <w:shd w:val="clear" w:color="auto" w:fill="FFFFFF"/>
        <w:spacing w:line="312" w:lineRule="auto"/>
        <w:ind w:firstLine="567"/>
        <w:jc w:val="both"/>
        <w:rPr>
          <w:rFonts w:ascii="Times New Roman" w:hAnsi="Times New Roman"/>
          <w:color w:val="252525"/>
          <w:szCs w:val="26"/>
        </w:rPr>
      </w:pPr>
      <w:r w:rsidRPr="00525E5F">
        <w:rPr>
          <w:rFonts w:ascii="Times New Roman" w:hAnsi="Times New Roman"/>
          <w:color w:val="252525"/>
          <w:szCs w:val="26"/>
        </w:rPr>
        <w:t>- Được ghi thành tích NCKH trong hồ sơ sinh viên tốt nghiệp;</w:t>
      </w:r>
    </w:p>
    <w:p w:rsidR="00ED763D" w:rsidRPr="00525E5F" w:rsidRDefault="00ED763D" w:rsidP="00ED763D">
      <w:pPr>
        <w:shd w:val="clear" w:color="auto" w:fill="FFFFFF"/>
        <w:spacing w:line="312" w:lineRule="auto"/>
        <w:ind w:firstLine="567"/>
        <w:jc w:val="both"/>
        <w:rPr>
          <w:rFonts w:ascii="Times New Roman" w:hAnsi="Times New Roman"/>
          <w:color w:val="252525"/>
          <w:szCs w:val="26"/>
        </w:rPr>
      </w:pPr>
      <w:r w:rsidRPr="00525E5F">
        <w:rPr>
          <w:rFonts w:ascii="Times New Roman" w:hAnsi="Times New Roman"/>
          <w:color w:val="252525"/>
          <w:szCs w:val="26"/>
        </w:rPr>
        <w:lastRenderedPageBreak/>
        <w:t>- Trong trường hợp đặc biệt sinh viên không kịp thực hiện đề tài thì gửi đơn có xác nhận của giảng viên hướng dẫn, Trưởng Khoa về phòng QLKH xin được bảo lưu kết quả hoặc không tiếp tục thực hiện đề tài:</w:t>
      </w:r>
    </w:p>
    <w:p w:rsidR="00ED763D" w:rsidRPr="00525E5F" w:rsidRDefault="00ED763D" w:rsidP="00ED763D">
      <w:pPr>
        <w:shd w:val="clear" w:color="auto" w:fill="FFFFFF"/>
        <w:spacing w:line="312" w:lineRule="auto"/>
        <w:ind w:firstLine="567"/>
        <w:jc w:val="both"/>
        <w:rPr>
          <w:rFonts w:ascii="Times New Roman" w:hAnsi="Times New Roman"/>
          <w:color w:val="252525"/>
          <w:szCs w:val="26"/>
        </w:rPr>
      </w:pPr>
      <w:r w:rsidRPr="00525E5F">
        <w:rPr>
          <w:rFonts w:ascii="Times New Roman" w:hAnsi="Times New Roman"/>
          <w:color w:val="252525"/>
          <w:szCs w:val="26"/>
        </w:rPr>
        <w:t>+ Đơn xin bảo lưu kết quả đề tài, phải gửi trước thời gian nghiệm thu đề tài ở cấp Khoa là 2 tháng;</w:t>
      </w:r>
    </w:p>
    <w:p w:rsidR="00ED763D" w:rsidRPr="00525E5F" w:rsidRDefault="00ED763D" w:rsidP="00ED763D">
      <w:pPr>
        <w:shd w:val="clear" w:color="auto" w:fill="FFFFFF"/>
        <w:spacing w:line="312" w:lineRule="auto"/>
        <w:ind w:firstLine="567"/>
        <w:jc w:val="both"/>
        <w:rPr>
          <w:rFonts w:ascii="Times New Roman" w:hAnsi="Times New Roman"/>
          <w:color w:val="252525"/>
          <w:szCs w:val="26"/>
        </w:rPr>
      </w:pPr>
      <w:r w:rsidRPr="00525E5F">
        <w:rPr>
          <w:rFonts w:ascii="Times New Roman" w:hAnsi="Times New Roman"/>
          <w:color w:val="252525"/>
          <w:szCs w:val="26"/>
        </w:rPr>
        <w:t>+ Đơn xin không tiếp tục thực hiện đề tài phải gửi trước khi nghiệm thu đề tài ở cấp Khoa thời hạn là 4 tháng.</w:t>
      </w:r>
    </w:p>
    <w:p w:rsidR="00ED763D" w:rsidRPr="00525E5F" w:rsidRDefault="00ED763D" w:rsidP="00ED763D">
      <w:pPr>
        <w:shd w:val="clear" w:color="auto" w:fill="FFFFFF"/>
        <w:spacing w:line="312" w:lineRule="auto"/>
        <w:ind w:firstLine="567"/>
        <w:jc w:val="both"/>
        <w:rPr>
          <w:rFonts w:ascii="Times New Roman" w:hAnsi="Times New Roman"/>
          <w:color w:val="252525"/>
          <w:szCs w:val="26"/>
        </w:rPr>
      </w:pPr>
      <w:r w:rsidRPr="00525E5F">
        <w:rPr>
          <w:rFonts w:ascii="Times New Roman" w:hAnsi="Times New Roman"/>
          <w:b/>
          <w:bCs/>
          <w:color w:val="252525"/>
          <w:szCs w:val="26"/>
        </w:rPr>
        <w:t>Điều 12: Tiêu chuẩn, nhiệm vụ của người hướng dẫn khoa học</w:t>
      </w:r>
    </w:p>
    <w:p w:rsidR="00ED763D" w:rsidRPr="00525E5F" w:rsidRDefault="00ED763D" w:rsidP="00ED763D">
      <w:pPr>
        <w:shd w:val="clear" w:color="auto" w:fill="FFFFFF"/>
        <w:spacing w:line="312" w:lineRule="auto"/>
        <w:ind w:firstLine="567"/>
        <w:jc w:val="both"/>
        <w:rPr>
          <w:rFonts w:ascii="Times New Roman" w:hAnsi="Times New Roman"/>
          <w:color w:val="252525"/>
          <w:szCs w:val="26"/>
        </w:rPr>
      </w:pPr>
      <w:r w:rsidRPr="00525E5F">
        <w:rPr>
          <w:rFonts w:ascii="Times New Roman" w:hAnsi="Times New Roman"/>
          <w:color w:val="252525"/>
          <w:szCs w:val="26"/>
        </w:rPr>
        <w:t>Người hướng dẫn sinh viên nghiên cứu phải có chức danh khoa học từ thạc sĩ trở lên, có chuyên môn phù hợp với hướng nghiên cứu của đề tài.</w:t>
      </w:r>
    </w:p>
    <w:p w:rsidR="00ED763D" w:rsidRPr="00525E5F" w:rsidRDefault="00ED763D" w:rsidP="00ED763D">
      <w:pPr>
        <w:shd w:val="clear" w:color="auto" w:fill="FFFFFF"/>
        <w:spacing w:line="312" w:lineRule="auto"/>
        <w:ind w:firstLine="567"/>
        <w:jc w:val="both"/>
        <w:rPr>
          <w:rFonts w:ascii="Times New Roman" w:hAnsi="Times New Roman"/>
          <w:color w:val="252525"/>
          <w:szCs w:val="26"/>
        </w:rPr>
      </w:pPr>
      <w:r w:rsidRPr="00525E5F">
        <w:rPr>
          <w:rFonts w:ascii="Times New Roman" w:hAnsi="Times New Roman"/>
          <w:b/>
          <w:bCs/>
          <w:color w:val="252525"/>
          <w:szCs w:val="26"/>
        </w:rPr>
        <w:t>Điều 13: Quyền lợi của người hướng dẫn khoa học</w:t>
      </w:r>
    </w:p>
    <w:p w:rsidR="00ED763D" w:rsidRPr="00525E5F" w:rsidRDefault="00ED763D" w:rsidP="00ED763D">
      <w:pPr>
        <w:shd w:val="clear" w:color="auto" w:fill="FFFFFF"/>
        <w:spacing w:line="312" w:lineRule="auto"/>
        <w:ind w:firstLine="567"/>
        <w:jc w:val="both"/>
        <w:rPr>
          <w:rFonts w:ascii="Times New Roman" w:hAnsi="Times New Roman"/>
          <w:color w:val="252525"/>
          <w:szCs w:val="26"/>
          <w:lang w:val="en-AU"/>
        </w:rPr>
      </w:pPr>
      <w:r w:rsidRPr="00525E5F">
        <w:rPr>
          <w:rFonts w:ascii="Times New Roman" w:hAnsi="Times New Roman"/>
          <w:color w:val="252525"/>
          <w:szCs w:val="26"/>
          <w:lang w:val="en-AU"/>
        </w:rPr>
        <w:t>- Đối với đề tài đạt giải “Tài năng khoa học trẻ Việt Nam” và các cuộc thi dành cho sinh viên nghiên cứu khoa học tương đương được tính theo quy định chế độ làm việc của CBGV hiện hành của nhà trường;</w:t>
      </w:r>
    </w:p>
    <w:p w:rsidR="00ED763D" w:rsidRPr="00525E5F" w:rsidRDefault="00ED763D" w:rsidP="00ED763D">
      <w:pPr>
        <w:shd w:val="clear" w:color="auto" w:fill="FFFFFF"/>
        <w:spacing w:line="312" w:lineRule="auto"/>
        <w:ind w:firstLine="567"/>
        <w:jc w:val="both"/>
        <w:rPr>
          <w:rFonts w:ascii="Times New Roman" w:hAnsi="Times New Roman"/>
          <w:color w:val="252525"/>
          <w:szCs w:val="26"/>
          <w:lang w:val="en-AU"/>
        </w:rPr>
      </w:pPr>
      <w:r w:rsidRPr="00525E5F">
        <w:rPr>
          <w:rFonts w:ascii="Times New Roman" w:hAnsi="Times New Roman"/>
          <w:color w:val="252525"/>
          <w:szCs w:val="26"/>
          <w:lang w:val="en-AU"/>
        </w:rPr>
        <w:t>- Đối với đề tài đạt giải hội nghị khoa học khối ngành, cấp trường và cấp tương đương được tính theo quy định chế độ làm việc của CBGV hiện hành của nhà trường;</w:t>
      </w:r>
    </w:p>
    <w:p w:rsidR="00ED763D" w:rsidRPr="00525E5F" w:rsidRDefault="00ED763D" w:rsidP="00ED763D">
      <w:pPr>
        <w:shd w:val="clear" w:color="auto" w:fill="FFFFFF"/>
        <w:spacing w:line="312" w:lineRule="auto"/>
        <w:ind w:firstLine="567"/>
        <w:jc w:val="both"/>
        <w:rPr>
          <w:rFonts w:ascii="Times New Roman" w:hAnsi="Times New Roman"/>
          <w:color w:val="252525"/>
          <w:szCs w:val="26"/>
        </w:rPr>
      </w:pPr>
      <w:r w:rsidRPr="00525E5F">
        <w:rPr>
          <w:rFonts w:ascii="Times New Roman" w:hAnsi="Times New Roman"/>
          <w:color w:val="252525"/>
          <w:szCs w:val="26"/>
        </w:rPr>
        <w:t>- Người hướng dẫn khoa học đề tài sinh viên nghiên cứu khoa học được khai trong lý lịch khoa học.</w:t>
      </w:r>
    </w:p>
    <w:p w:rsidR="00ED763D" w:rsidRPr="00525E5F" w:rsidRDefault="00ED763D" w:rsidP="00ED763D">
      <w:pPr>
        <w:shd w:val="clear" w:color="auto" w:fill="FFFFFF"/>
        <w:spacing w:line="312" w:lineRule="auto"/>
        <w:rPr>
          <w:rFonts w:ascii="Times New Roman" w:hAnsi="Times New Roman"/>
          <w:color w:val="252525"/>
          <w:szCs w:val="26"/>
        </w:rPr>
      </w:pPr>
      <w:r w:rsidRPr="00525E5F">
        <w:rPr>
          <w:rFonts w:ascii="Times New Roman" w:hAnsi="Times New Roman"/>
          <w:color w:val="252525"/>
          <w:szCs w:val="26"/>
        </w:rPr>
        <w:t> </w:t>
      </w:r>
    </w:p>
    <w:p w:rsidR="00ED763D" w:rsidRPr="00525E5F" w:rsidRDefault="00ED763D" w:rsidP="00ED763D">
      <w:pPr>
        <w:shd w:val="clear" w:color="auto" w:fill="FFFFFF"/>
        <w:spacing w:line="312" w:lineRule="auto"/>
        <w:jc w:val="center"/>
        <w:rPr>
          <w:rFonts w:ascii="Times New Roman" w:hAnsi="Times New Roman"/>
          <w:color w:val="252525"/>
          <w:szCs w:val="26"/>
        </w:rPr>
      </w:pPr>
      <w:r w:rsidRPr="00525E5F">
        <w:rPr>
          <w:rFonts w:ascii="Times New Roman" w:hAnsi="Times New Roman"/>
          <w:b/>
          <w:bCs/>
          <w:color w:val="252525"/>
          <w:szCs w:val="26"/>
        </w:rPr>
        <w:t>Chương IV</w:t>
      </w:r>
    </w:p>
    <w:p w:rsidR="00ED763D" w:rsidRPr="00525E5F" w:rsidRDefault="00ED763D" w:rsidP="00ED763D">
      <w:pPr>
        <w:shd w:val="clear" w:color="auto" w:fill="FFFFFF"/>
        <w:spacing w:line="312" w:lineRule="auto"/>
        <w:jc w:val="center"/>
        <w:rPr>
          <w:rFonts w:ascii="Times New Roman" w:hAnsi="Times New Roman"/>
          <w:b/>
          <w:bCs/>
          <w:color w:val="252525"/>
          <w:szCs w:val="26"/>
        </w:rPr>
      </w:pPr>
      <w:r w:rsidRPr="00525E5F">
        <w:rPr>
          <w:rFonts w:ascii="Times New Roman" w:hAnsi="Times New Roman"/>
          <w:b/>
          <w:bCs/>
          <w:color w:val="252525"/>
          <w:szCs w:val="26"/>
        </w:rPr>
        <w:t xml:space="preserve">QUY ĐỊNH VỀ XÂY DỰNG KẾ HOẠCH TỔ CHỨC THỰC HIỆN </w:t>
      </w:r>
    </w:p>
    <w:p w:rsidR="00ED763D" w:rsidRPr="00525E5F" w:rsidRDefault="00ED763D" w:rsidP="00ED763D">
      <w:pPr>
        <w:shd w:val="clear" w:color="auto" w:fill="FFFFFF"/>
        <w:spacing w:line="312" w:lineRule="auto"/>
        <w:jc w:val="center"/>
        <w:rPr>
          <w:rFonts w:ascii="Times New Roman" w:hAnsi="Times New Roman"/>
          <w:color w:val="252525"/>
          <w:szCs w:val="26"/>
        </w:rPr>
      </w:pPr>
      <w:r w:rsidRPr="00525E5F">
        <w:rPr>
          <w:rFonts w:ascii="Times New Roman" w:hAnsi="Times New Roman"/>
          <w:b/>
          <w:bCs/>
          <w:color w:val="252525"/>
          <w:szCs w:val="26"/>
        </w:rPr>
        <w:t>CÁC HOẠT ĐỘNG NGHIÊN CỨU KHOA HỌC CỦA SINH VIÊN</w:t>
      </w:r>
    </w:p>
    <w:p w:rsidR="00ED763D" w:rsidRPr="00525E5F" w:rsidRDefault="00ED763D" w:rsidP="00ED763D">
      <w:pPr>
        <w:shd w:val="clear" w:color="auto" w:fill="FFFFFF"/>
        <w:spacing w:line="312" w:lineRule="auto"/>
        <w:rPr>
          <w:rFonts w:ascii="Times New Roman" w:hAnsi="Times New Roman"/>
          <w:color w:val="252525"/>
          <w:szCs w:val="26"/>
        </w:rPr>
      </w:pPr>
      <w:r w:rsidRPr="00525E5F">
        <w:rPr>
          <w:rFonts w:ascii="Times New Roman" w:hAnsi="Times New Roman"/>
          <w:color w:val="252525"/>
          <w:szCs w:val="26"/>
        </w:rPr>
        <w:t> </w:t>
      </w:r>
    </w:p>
    <w:p w:rsidR="00ED763D" w:rsidRPr="00525E5F" w:rsidRDefault="00ED763D" w:rsidP="00ED763D">
      <w:pPr>
        <w:spacing w:line="312" w:lineRule="auto"/>
        <w:ind w:firstLine="567"/>
        <w:jc w:val="both"/>
        <w:rPr>
          <w:rFonts w:ascii="Times New Roman" w:hAnsi="Times New Roman"/>
          <w:b/>
          <w:szCs w:val="26"/>
        </w:rPr>
      </w:pPr>
      <w:r w:rsidRPr="00525E5F">
        <w:rPr>
          <w:rFonts w:ascii="Times New Roman" w:hAnsi="Times New Roman"/>
          <w:b/>
          <w:szCs w:val="26"/>
        </w:rPr>
        <w:t>Điều 14.</w:t>
      </w:r>
      <w:r w:rsidRPr="00525E5F">
        <w:rPr>
          <w:rFonts w:ascii="Times New Roman" w:hAnsi="Times New Roman"/>
          <w:szCs w:val="26"/>
        </w:rPr>
        <w:t xml:space="preserve"> </w:t>
      </w:r>
      <w:r w:rsidRPr="00525E5F">
        <w:rPr>
          <w:rFonts w:ascii="Times New Roman" w:hAnsi="Times New Roman"/>
          <w:b/>
          <w:szCs w:val="26"/>
        </w:rPr>
        <w:t>Nội dung kế hoạch hoạt động nghiên cứu khoa học của sinh viên</w:t>
      </w:r>
    </w:p>
    <w:p w:rsidR="00ED763D" w:rsidRPr="00525E5F" w:rsidRDefault="00ED763D" w:rsidP="00ED763D">
      <w:pPr>
        <w:spacing w:line="312" w:lineRule="auto"/>
        <w:ind w:firstLine="567"/>
        <w:jc w:val="both"/>
        <w:rPr>
          <w:rFonts w:ascii="Times New Roman" w:hAnsi="Times New Roman"/>
          <w:color w:val="000000"/>
          <w:szCs w:val="26"/>
        </w:rPr>
      </w:pPr>
      <w:r w:rsidRPr="00525E5F">
        <w:rPr>
          <w:rFonts w:ascii="Times New Roman" w:hAnsi="Times New Roman"/>
          <w:color w:val="000000"/>
          <w:szCs w:val="26"/>
        </w:rPr>
        <w:t xml:space="preserve">Hàng năm, nhà trường xây dựng kế hoạch hoạt động NCKH của sinh viên trên cơ sở định hướng phát triển khoa học và công nghệ của Trường. </w:t>
      </w:r>
    </w:p>
    <w:p w:rsidR="00ED763D" w:rsidRPr="00525E5F" w:rsidRDefault="00ED763D" w:rsidP="00ED763D">
      <w:pPr>
        <w:spacing w:line="312" w:lineRule="auto"/>
        <w:ind w:firstLine="567"/>
        <w:jc w:val="both"/>
        <w:rPr>
          <w:rFonts w:ascii="Times New Roman" w:hAnsi="Times New Roman"/>
          <w:color w:val="000000"/>
          <w:szCs w:val="26"/>
        </w:rPr>
      </w:pPr>
      <w:r w:rsidRPr="00525E5F">
        <w:rPr>
          <w:rFonts w:ascii="Times New Roman" w:hAnsi="Times New Roman"/>
          <w:color w:val="000000"/>
          <w:szCs w:val="26"/>
        </w:rPr>
        <w:t xml:space="preserve">Kế hoạch hoạt động NCKH của sinh viên bao gồm: </w:t>
      </w:r>
    </w:p>
    <w:p w:rsidR="00ED763D" w:rsidRPr="00525E5F" w:rsidRDefault="00ED763D" w:rsidP="00ED763D">
      <w:pPr>
        <w:numPr>
          <w:ilvl w:val="0"/>
          <w:numId w:val="1"/>
        </w:numPr>
        <w:shd w:val="clear" w:color="auto" w:fill="FFFFFF"/>
        <w:spacing w:line="312" w:lineRule="auto"/>
        <w:ind w:left="0" w:firstLine="567"/>
        <w:jc w:val="both"/>
        <w:rPr>
          <w:rFonts w:ascii="Times New Roman" w:hAnsi="Times New Roman"/>
          <w:color w:val="000000"/>
          <w:szCs w:val="26"/>
        </w:rPr>
      </w:pPr>
      <w:r w:rsidRPr="00525E5F">
        <w:rPr>
          <w:rFonts w:ascii="Times New Roman" w:hAnsi="Times New Roman"/>
          <w:color w:val="000000"/>
          <w:szCs w:val="26"/>
        </w:rPr>
        <w:t xml:space="preserve">Xác định danh mục đề tài, giao đề tài, triển khai thực hiện đề tài; </w:t>
      </w:r>
    </w:p>
    <w:p w:rsidR="00ED763D" w:rsidRPr="00525E5F" w:rsidRDefault="00ED763D" w:rsidP="00ED763D">
      <w:pPr>
        <w:numPr>
          <w:ilvl w:val="0"/>
          <w:numId w:val="1"/>
        </w:numPr>
        <w:shd w:val="clear" w:color="auto" w:fill="FFFFFF"/>
        <w:spacing w:line="312" w:lineRule="auto"/>
        <w:ind w:left="0" w:firstLine="567"/>
        <w:jc w:val="both"/>
        <w:rPr>
          <w:rFonts w:ascii="Times New Roman" w:hAnsi="Times New Roman"/>
          <w:color w:val="000000"/>
          <w:szCs w:val="26"/>
        </w:rPr>
      </w:pPr>
      <w:r w:rsidRPr="00525E5F">
        <w:rPr>
          <w:rFonts w:ascii="Times New Roman" w:hAnsi="Times New Roman"/>
          <w:color w:val="000000"/>
          <w:szCs w:val="26"/>
        </w:rPr>
        <w:t>Tổ chức hội nghị NCKH của sinh viên và các hình thức hoạt động khoa học và công nghệ khác của sinh viên;</w:t>
      </w:r>
    </w:p>
    <w:p w:rsidR="00ED763D" w:rsidRPr="00525E5F" w:rsidRDefault="00ED763D" w:rsidP="00ED763D">
      <w:pPr>
        <w:numPr>
          <w:ilvl w:val="0"/>
          <w:numId w:val="1"/>
        </w:numPr>
        <w:shd w:val="clear" w:color="auto" w:fill="FFFFFF"/>
        <w:spacing w:line="312" w:lineRule="auto"/>
        <w:ind w:left="0" w:firstLine="567"/>
        <w:jc w:val="both"/>
        <w:rPr>
          <w:rFonts w:ascii="Times New Roman" w:hAnsi="Times New Roman"/>
          <w:color w:val="000000"/>
          <w:szCs w:val="26"/>
        </w:rPr>
      </w:pPr>
      <w:r w:rsidRPr="00525E5F">
        <w:rPr>
          <w:rFonts w:ascii="Times New Roman" w:hAnsi="Times New Roman"/>
          <w:bCs/>
          <w:color w:val="000000"/>
          <w:szCs w:val="26"/>
        </w:rPr>
        <w:t>Đề xuất và gửi hồ sơ tham dự</w:t>
      </w:r>
      <w:r w:rsidRPr="00525E5F">
        <w:rPr>
          <w:rFonts w:ascii="Times New Roman" w:hAnsi="Times New Roman"/>
          <w:color w:val="000000"/>
          <w:szCs w:val="26"/>
        </w:rPr>
        <w:t xml:space="preserve"> Giải thưởng “Tài năng khoa học trẻ Việt Nam” dành cho sinh viên;</w:t>
      </w:r>
    </w:p>
    <w:p w:rsidR="00ED763D" w:rsidRPr="00525E5F" w:rsidRDefault="00ED763D" w:rsidP="00ED763D">
      <w:pPr>
        <w:numPr>
          <w:ilvl w:val="0"/>
          <w:numId w:val="1"/>
        </w:numPr>
        <w:shd w:val="clear" w:color="auto" w:fill="FFFFFF"/>
        <w:spacing w:line="312" w:lineRule="auto"/>
        <w:ind w:left="0" w:firstLine="567"/>
        <w:jc w:val="both"/>
        <w:rPr>
          <w:rFonts w:ascii="Times New Roman" w:hAnsi="Times New Roman"/>
          <w:color w:val="000000"/>
          <w:szCs w:val="26"/>
        </w:rPr>
      </w:pPr>
      <w:r w:rsidRPr="00525E5F">
        <w:rPr>
          <w:rFonts w:ascii="Times New Roman" w:hAnsi="Times New Roman"/>
          <w:color w:val="000000"/>
          <w:szCs w:val="26"/>
        </w:rPr>
        <w:t>Tổ chức</w:t>
      </w:r>
      <w:r w:rsidRPr="00525E5F">
        <w:rPr>
          <w:rFonts w:ascii="Times New Roman" w:hAnsi="Times New Roman"/>
          <w:i/>
          <w:color w:val="000000"/>
          <w:szCs w:val="26"/>
        </w:rPr>
        <w:t xml:space="preserve"> </w:t>
      </w:r>
      <w:r w:rsidRPr="00525E5F">
        <w:rPr>
          <w:rFonts w:ascii="Times New Roman" w:hAnsi="Times New Roman"/>
          <w:color w:val="000000"/>
          <w:szCs w:val="26"/>
        </w:rPr>
        <w:t>triển khai ứng dụng tiến bộ khoa học và công nghệ vào thực tiễn;</w:t>
      </w:r>
    </w:p>
    <w:p w:rsidR="00ED763D" w:rsidRPr="00525E5F" w:rsidRDefault="00ED763D" w:rsidP="00ED763D">
      <w:pPr>
        <w:numPr>
          <w:ilvl w:val="0"/>
          <w:numId w:val="1"/>
        </w:numPr>
        <w:shd w:val="clear" w:color="auto" w:fill="FFFFFF"/>
        <w:spacing w:line="312" w:lineRule="auto"/>
        <w:ind w:left="0" w:firstLine="567"/>
        <w:jc w:val="both"/>
        <w:rPr>
          <w:rFonts w:ascii="Times New Roman" w:hAnsi="Times New Roman"/>
          <w:color w:val="000000"/>
          <w:szCs w:val="26"/>
        </w:rPr>
      </w:pPr>
      <w:r w:rsidRPr="00525E5F">
        <w:rPr>
          <w:rFonts w:ascii="Times New Roman" w:hAnsi="Times New Roman"/>
          <w:color w:val="000000"/>
          <w:szCs w:val="26"/>
        </w:rPr>
        <w:t>Tổ chức hoạt động thông tin về kết quả hoạt động khoa học và công nghệ của sinh viên;</w:t>
      </w:r>
    </w:p>
    <w:p w:rsidR="00ED763D" w:rsidRPr="00525E5F" w:rsidRDefault="00ED763D" w:rsidP="00ED763D">
      <w:pPr>
        <w:shd w:val="clear" w:color="auto" w:fill="FFFFFF"/>
        <w:spacing w:line="312" w:lineRule="auto"/>
        <w:jc w:val="both"/>
        <w:rPr>
          <w:rFonts w:ascii="Times New Roman" w:hAnsi="Times New Roman"/>
          <w:color w:val="252525"/>
          <w:szCs w:val="26"/>
        </w:rPr>
      </w:pPr>
      <w:r w:rsidRPr="00525E5F">
        <w:rPr>
          <w:rFonts w:ascii="Times New Roman" w:hAnsi="Times New Roman"/>
          <w:b/>
          <w:bCs/>
          <w:color w:val="252525"/>
          <w:szCs w:val="26"/>
        </w:rPr>
        <w:t>        Điều 15: Tổ chức thực hiện các hoạt động nghiên cứu khoa học của sinh viên</w:t>
      </w:r>
    </w:p>
    <w:p w:rsidR="00ED763D" w:rsidRPr="00525E5F" w:rsidRDefault="00ED763D" w:rsidP="00ED763D">
      <w:pPr>
        <w:shd w:val="clear" w:color="auto" w:fill="FFFFFF"/>
        <w:spacing w:line="312" w:lineRule="auto"/>
        <w:ind w:firstLine="567"/>
        <w:jc w:val="both"/>
        <w:rPr>
          <w:rFonts w:ascii="Times New Roman" w:hAnsi="Times New Roman"/>
          <w:color w:val="252525"/>
          <w:szCs w:val="26"/>
        </w:rPr>
      </w:pPr>
      <w:r w:rsidRPr="00525E5F">
        <w:rPr>
          <w:rFonts w:ascii="Times New Roman" w:hAnsi="Times New Roman"/>
          <w:color w:val="252525"/>
          <w:szCs w:val="26"/>
        </w:rPr>
        <w:lastRenderedPageBreak/>
        <w:t>- Khoa/Bộ môn phải triển khai giao đề tài phân công giảng viên hướng dẫn, xét duyệt đề cương nghiên cứu, lựa chọn sinh viên thực hiện;</w:t>
      </w:r>
    </w:p>
    <w:p w:rsidR="00ED763D" w:rsidRPr="00525E5F" w:rsidRDefault="00ED763D" w:rsidP="00ED763D">
      <w:pPr>
        <w:shd w:val="clear" w:color="auto" w:fill="FFFFFF"/>
        <w:spacing w:line="312" w:lineRule="auto"/>
        <w:ind w:firstLine="567"/>
        <w:jc w:val="both"/>
        <w:rPr>
          <w:rFonts w:ascii="Times New Roman" w:hAnsi="Times New Roman"/>
          <w:color w:val="252525"/>
          <w:szCs w:val="26"/>
        </w:rPr>
      </w:pPr>
      <w:r w:rsidRPr="00525E5F">
        <w:rPr>
          <w:rFonts w:ascii="Times New Roman" w:hAnsi="Times New Roman"/>
          <w:color w:val="252525"/>
          <w:szCs w:val="26"/>
        </w:rPr>
        <w:t>- Khoa/Bộ môn gửi danh sách tổng hợp và phiếu đăng ký đề tài sinh viên nghiên cứu khoa học (theo mẫu);</w:t>
      </w:r>
    </w:p>
    <w:p w:rsidR="00ED763D" w:rsidRPr="00525E5F" w:rsidRDefault="00ED763D" w:rsidP="00ED763D">
      <w:pPr>
        <w:shd w:val="clear" w:color="auto" w:fill="FFFFFF"/>
        <w:spacing w:line="312" w:lineRule="auto"/>
        <w:ind w:firstLine="567"/>
        <w:jc w:val="both"/>
        <w:rPr>
          <w:rFonts w:ascii="Times New Roman" w:hAnsi="Times New Roman"/>
          <w:color w:val="252525"/>
          <w:szCs w:val="26"/>
        </w:rPr>
      </w:pPr>
      <w:r w:rsidRPr="00525E5F">
        <w:rPr>
          <w:rFonts w:ascii="Times New Roman" w:hAnsi="Times New Roman"/>
          <w:color w:val="252525"/>
          <w:szCs w:val="26"/>
        </w:rPr>
        <w:t>- Hồ sơ đánh giá kết quả thực hiện đề tài sinh viên nghiên cứu khoa học  (trừ công trình gửi dự thi cấp trên) do các khoa lưu trữ;</w:t>
      </w:r>
    </w:p>
    <w:p w:rsidR="00ED763D" w:rsidRPr="00525E5F" w:rsidRDefault="00ED763D" w:rsidP="00ED763D">
      <w:pPr>
        <w:shd w:val="clear" w:color="auto" w:fill="FFFFFF"/>
        <w:spacing w:line="312" w:lineRule="auto"/>
        <w:ind w:firstLine="567"/>
        <w:jc w:val="both"/>
        <w:rPr>
          <w:rFonts w:ascii="Times New Roman" w:hAnsi="Times New Roman"/>
          <w:color w:val="252525"/>
          <w:szCs w:val="26"/>
        </w:rPr>
      </w:pPr>
      <w:r w:rsidRPr="00525E5F">
        <w:rPr>
          <w:rFonts w:ascii="Times New Roman" w:hAnsi="Times New Roman"/>
          <w:color w:val="252525"/>
          <w:szCs w:val="26"/>
        </w:rPr>
        <w:t>- Sau khi nhận được biên bản xét chọn đề tài sinh viên nghiệm thu cấp trường từ các khoa, Phòng Quản lý Khoa học tham mưu cho Ban Giám Hiệu thành lập Hội đồng nghiệm thu kết quả thực hiện đề tài sinh viên nghiên cứu khoa học và tổ chức nghiệm thu theo quy định;</w:t>
      </w:r>
    </w:p>
    <w:p w:rsidR="00ED763D" w:rsidRPr="00525E5F" w:rsidRDefault="00ED763D" w:rsidP="00ED763D">
      <w:pPr>
        <w:shd w:val="clear" w:color="auto" w:fill="FFFFFF"/>
        <w:spacing w:line="312" w:lineRule="auto"/>
        <w:ind w:firstLine="567"/>
        <w:jc w:val="both"/>
        <w:rPr>
          <w:rFonts w:ascii="Times New Roman" w:hAnsi="Times New Roman"/>
          <w:color w:val="252525"/>
          <w:szCs w:val="26"/>
        </w:rPr>
      </w:pPr>
      <w:r w:rsidRPr="00525E5F">
        <w:rPr>
          <w:rFonts w:ascii="Times New Roman" w:hAnsi="Times New Roman"/>
          <w:color w:val="252525"/>
          <w:szCs w:val="26"/>
        </w:rPr>
        <w:t>- Phòng QLKH lưu trữ hồ sơ nghiệm thu hiện đề tài sinh viên nghiên cứu khoa học cấp trường.</w:t>
      </w:r>
    </w:p>
    <w:p w:rsidR="00ED763D" w:rsidRPr="00F312F1" w:rsidRDefault="00ED763D" w:rsidP="00ED763D">
      <w:pPr>
        <w:shd w:val="clear" w:color="auto" w:fill="FFFFFF"/>
        <w:spacing w:line="312" w:lineRule="auto"/>
        <w:ind w:firstLine="567"/>
        <w:jc w:val="both"/>
        <w:rPr>
          <w:rFonts w:ascii="Times New Roman" w:hAnsi="Times New Roman"/>
          <w:color w:val="252525"/>
          <w:szCs w:val="26"/>
        </w:rPr>
      </w:pPr>
      <w:r w:rsidRPr="00525E5F">
        <w:rPr>
          <w:rFonts w:ascii="Times New Roman" w:hAnsi="Times New Roman"/>
          <w:color w:val="252525"/>
          <w:szCs w:val="26"/>
        </w:rPr>
        <w:t>- Phòng Quản lý Khoa học phối hợp với phòng CTCT HSSV, Đoàn Thanh niên, Hội Sinh viên và các đơn vị có liên quan tổ chức Hội nghị Tổng kết hoạt động Sinh viên nghiên cứu khoa học theo năm học. </w:t>
      </w:r>
    </w:p>
    <w:p w:rsidR="00ED763D" w:rsidRDefault="00ED763D" w:rsidP="00ED763D">
      <w:pPr>
        <w:shd w:val="clear" w:color="auto" w:fill="FFFFFF"/>
        <w:spacing w:line="312" w:lineRule="auto"/>
        <w:jc w:val="center"/>
        <w:rPr>
          <w:rFonts w:ascii="Times New Roman" w:hAnsi="Times New Roman"/>
          <w:b/>
          <w:bCs/>
          <w:color w:val="252525"/>
          <w:szCs w:val="26"/>
        </w:rPr>
      </w:pPr>
    </w:p>
    <w:p w:rsidR="00ED763D" w:rsidRDefault="00ED763D" w:rsidP="00ED763D">
      <w:pPr>
        <w:shd w:val="clear" w:color="auto" w:fill="FFFFFF"/>
        <w:spacing w:line="312" w:lineRule="auto"/>
        <w:jc w:val="center"/>
        <w:rPr>
          <w:rFonts w:ascii="Times New Roman" w:hAnsi="Times New Roman"/>
          <w:b/>
          <w:bCs/>
          <w:color w:val="252525"/>
          <w:szCs w:val="26"/>
        </w:rPr>
      </w:pPr>
    </w:p>
    <w:p w:rsidR="00ED763D" w:rsidRDefault="00ED763D" w:rsidP="00ED763D">
      <w:pPr>
        <w:shd w:val="clear" w:color="auto" w:fill="FFFFFF"/>
        <w:spacing w:line="312" w:lineRule="auto"/>
        <w:jc w:val="center"/>
        <w:rPr>
          <w:rFonts w:ascii="Times New Roman" w:hAnsi="Times New Roman"/>
          <w:b/>
          <w:bCs/>
          <w:color w:val="252525"/>
          <w:szCs w:val="26"/>
        </w:rPr>
      </w:pPr>
    </w:p>
    <w:p w:rsidR="00ED763D" w:rsidRPr="00525E5F" w:rsidRDefault="00ED763D" w:rsidP="00ED763D">
      <w:pPr>
        <w:shd w:val="clear" w:color="auto" w:fill="FFFFFF"/>
        <w:spacing w:line="312" w:lineRule="auto"/>
        <w:jc w:val="center"/>
        <w:rPr>
          <w:rFonts w:ascii="Times New Roman" w:hAnsi="Times New Roman"/>
          <w:color w:val="252525"/>
          <w:szCs w:val="26"/>
        </w:rPr>
      </w:pPr>
      <w:r w:rsidRPr="00525E5F">
        <w:rPr>
          <w:rFonts w:ascii="Times New Roman" w:hAnsi="Times New Roman"/>
          <w:b/>
          <w:bCs/>
          <w:color w:val="252525"/>
          <w:szCs w:val="26"/>
        </w:rPr>
        <w:t>Chương V</w:t>
      </w:r>
    </w:p>
    <w:p w:rsidR="00ED763D" w:rsidRPr="00525E5F" w:rsidRDefault="00ED763D" w:rsidP="00ED763D">
      <w:pPr>
        <w:shd w:val="clear" w:color="auto" w:fill="FFFFFF"/>
        <w:spacing w:line="312" w:lineRule="auto"/>
        <w:jc w:val="center"/>
        <w:rPr>
          <w:rFonts w:ascii="Times New Roman" w:hAnsi="Times New Roman"/>
          <w:color w:val="252525"/>
          <w:szCs w:val="26"/>
        </w:rPr>
      </w:pPr>
      <w:r w:rsidRPr="00525E5F">
        <w:rPr>
          <w:rFonts w:ascii="Times New Roman" w:hAnsi="Times New Roman"/>
          <w:b/>
          <w:bCs/>
          <w:color w:val="252525"/>
          <w:szCs w:val="26"/>
        </w:rPr>
        <w:t>QUY ĐỊNH VỀ THANH TOÁN VÀ HỖ TRỢ KINH PHÍ</w:t>
      </w:r>
    </w:p>
    <w:p w:rsidR="00ED763D" w:rsidRPr="00525E5F" w:rsidRDefault="00ED763D" w:rsidP="00ED763D">
      <w:pPr>
        <w:shd w:val="clear" w:color="auto" w:fill="FFFFFF"/>
        <w:spacing w:line="312" w:lineRule="auto"/>
        <w:jc w:val="center"/>
        <w:rPr>
          <w:rFonts w:ascii="Times New Roman" w:hAnsi="Times New Roman"/>
          <w:color w:val="252525"/>
          <w:szCs w:val="26"/>
        </w:rPr>
      </w:pPr>
      <w:r w:rsidRPr="00525E5F">
        <w:rPr>
          <w:rFonts w:ascii="Times New Roman" w:hAnsi="Times New Roman"/>
          <w:b/>
          <w:bCs/>
          <w:color w:val="252525"/>
          <w:szCs w:val="26"/>
        </w:rPr>
        <w:t>CHO CÁC HOẠT ĐỘNG NGHIÊN CỨU KHOA HỌC CỦA SINH VIÊN</w:t>
      </w:r>
    </w:p>
    <w:p w:rsidR="00ED763D" w:rsidRPr="00525E5F" w:rsidRDefault="00ED763D" w:rsidP="00ED763D">
      <w:pPr>
        <w:shd w:val="clear" w:color="auto" w:fill="FFFFFF"/>
        <w:spacing w:line="312" w:lineRule="auto"/>
        <w:rPr>
          <w:rFonts w:ascii="Times New Roman" w:hAnsi="Times New Roman"/>
          <w:color w:val="252525"/>
          <w:szCs w:val="26"/>
        </w:rPr>
      </w:pPr>
      <w:r w:rsidRPr="00525E5F">
        <w:rPr>
          <w:rFonts w:ascii="Times New Roman" w:hAnsi="Times New Roman"/>
          <w:color w:val="252525"/>
          <w:szCs w:val="26"/>
        </w:rPr>
        <w:t> </w:t>
      </w:r>
    </w:p>
    <w:p w:rsidR="00ED763D" w:rsidRPr="00525E5F" w:rsidRDefault="00ED763D" w:rsidP="00ED763D">
      <w:pPr>
        <w:shd w:val="clear" w:color="auto" w:fill="FFFFFF"/>
        <w:spacing w:line="312" w:lineRule="auto"/>
        <w:ind w:firstLine="567"/>
        <w:rPr>
          <w:rFonts w:ascii="Times New Roman" w:hAnsi="Times New Roman"/>
          <w:b/>
          <w:bCs/>
          <w:color w:val="252525"/>
          <w:szCs w:val="26"/>
        </w:rPr>
      </w:pPr>
      <w:r w:rsidRPr="00525E5F">
        <w:rPr>
          <w:rFonts w:ascii="Times New Roman" w:hAnsi="Times New Roman"/>
          <w:b/>
          <w:bCs/>
          <w:color w:val="252525"/>
          <w:szCs w:val="26"/>
        </w:rPr>
        <w:t>Điều 16: Thanh toán cho hoạt động nghiên cứu khoa học</w:t>
      </w:r>
    </w:p>
    <w:p w:rsidR="00ED763D" w:rsidRPr="00525E5F" w:rsidRDefault="00ED763D" w:rsidP="00ED763D">
      <w:pPr>
        <w:shd w:val="clear" w:color="auto" w:fill="FFFFFF"/>
        <w:spacing w:line="312" w:lineRule="auto"/>
        <w:ind w:firstLine="567"/>
        <w:rPr>
          <w:rFonts w:ascii="Times New Roman" w:hAnsi="Times New Roman"/>
          <w:bCs/>
          <w:color w:val="252525"/>
          <w:szCs w:val="26"/>
        </w:rPr>
      </w:pPr>
      <w:r w:rsidRPr="00525E5F">
        <w:rPr>
          <w:rFonts w:ascii="Times New Roman" w:hAnsi="Times New Roman"/>
          <w:bCs/>
          <w:color w:val="252525"/>
          <w:szCs w:val="26"/>
        </w:rPr>
        <w:t>Mức hỗ trợ kinh phí cho sinh viên thực hiện đề tài sinh viên nghiên cứu khoa học cấp trường, cấp ngành và tương đương theo quy chế chi tiêu nội bộ hiện hành nhà trường từng năm;</w:t>
      </w:r>
    </w:p>
    <w:p w:rsidR="00ED763D" w:rsidRPr="00525E5F" w:rsidRDefault="00ED763D" w:rsidP="00ED763D">
      <w:pPr>
        <w:shd w:val="clear" w:color="auto" w:fill="FFFFFF"/>
        <w:spacing w:line="312" w:lineRule="auto"/>
        <w:ind w:firstLine="567"/>
        <w:rPr>
          <w:rFonts w:ascii="Times New Roman" w:hAnsi="Times New Roman"/>
          <w:color w:val="252525"/>
          <w:szCs w:val="26"/>
        </w:rPr>
      </w:pPr>
      <w:r w:rsidRPr="00525E5F">
        <w:rPr>
          <w:rFonts w:ascii="Times New Roman" w:hAnsi="Times New Roman"/>
          <w:color w:val="252525"/>
          <w:szCs w:val="26"/>
        </w:rPr>
        <w:t>Mức hỗ trợ kinh phí cho sinh viên có công trình khoa học tham gia các chương trình, giải thưởng Khoa học từ cấp tỉnh trở lên được thực hiện theo quyết định về việc triển khai đề tài;</w:t>
      </w:r>
    </w:p>
    <w:p w:rsidR="00ED763D" w:rsidRPr="00525E5F" w:rsidRDefault="00ED763D" w:rsidP="00ED763D">
      <w:pPr>
        <w:shd w:val="clear" w:color="auto" w:fill="FFFFFF"/>
        <w:spacing w:line="312" w:lineRule="auto"/>
        <w:ind w:firstLine="567"/>
        <w:rPr>
          <w:rFonts w:ascii="Times New Roman" w:hAnsi="Times New Roman"/>
          <w:color w:val="252525"/>
          <w:szCs w:val="26"/>
        </w:rPr>
      </w:pPr>
      <w:r w:rsidRPr="00525E5F">
        <w:rPr>
          <w:rFonts w:ascii="Times New Roman" w:hAnsi="Times New Roman"/>
          <w:b/>
          <w:bCs/>
          <w:color w:val="252525"/>
          <w:szCs w:val="26"/>
        </w:rPr>
        <w:t>Điều 17. Thanh toán cho Hội đồng đánh giá nghiệm thu</w:t>
      </w:r>
    </w:p>
    <w:p w:rsidR="00ED763D" w:rsidRPr="00525E5F" w:rsidRDefault="00ED763D" w:rsidP="00ED763D">
      <w:pPr>
        <w:shd w:val="clear" w:color="auto" w:fill="FFFFFF"/>
        <w:spacing w:line="312" w:lineRule="auto"/>
        <w:ind w:firstLine="567"/>
        <w:rPr>
          <w:rFonts w:ascii="Times New Roman" w:hAnsi="Times New Roman"/>
          <w:color w:val="252525"/>
          <w:szCs w:val="26"/>
        </w:rPr>
      </w:pPr>
      <w:r w:rsidRPr="00525E5F">
        <w:rPr>
          <w:rFonts w:ascii="Times New Roman" w:hAnsi="Times New Roman"/>
          <w:color w:val="252525"/>
          <w:szCs w:val="26"/>
        </w:rPr>
        <w:t>- Kinh phí cho Hội đồng đánh giá nghiệm thu đề tài sinh viên nghiên cứu khoa học theo quy chế chi tiêu nội bộ hiện hành nhà trường từng năm;</w:t>
      </w:r>
    </w:p>
    <w:p w:rsidR="00ED763D" w:rsidRPr="00525E5F" w:rsidRDefault="00ED763D" w:rsidP="00ED763D">
      <w:pPr>
        <w:shd w:val="clear" w:color="auto" w:fill="FFFFFF"/>
        <w:spacing w:line="312" w:lineRule="auto"/>
        <w:ind w:firstLine="567"/>
        <w:rPr>
          <w:rFonts w:ascii="Times New Roman" w:hAnsi="Times New Roman"/>
          <w:color w:val="252525"/>
          <w:szCs w:val="26"/>
        </w:rPr>
      </w:pPr>
      <w:r w:rsidRPr="00525E5F">
        <w:rPr>
          <w:rFonts w:ascii="Times New Roman" w:hAnsi="Times New Roman"/>
          <w:color w:val="252525"/>
          <w:szCs w:val="26"/>
        </w:rPr>
        <w:t>- Kinh phí cho Ban tổ chức, thành phần tham dự cho Hội nghị tổng kết hoạt động sinh viên nghiên cứu khoa học cấp trường thực hiện theo quy chế chi tiêu nội bộ hiện hành nhà trường từng năm.</w:t>
      </w:r>
    </w:p>
    <w:p w:rsidR="00ED763D" w:rsidRPr="00525E5F" w:rsidRDefault="00ED763D" w:rsidP="00ED763D">
      <w:pPr>
        <w:shd w:val="clear" w:color="auto" w:fill="FFFFFF"/>
        <w:spacing w:line="312" w:lineRule="auto"/>
        <w:ind w:firstLine="567"/>
        <w:rPr>
          <w:rFonts w:ascii="Times New Roman" w:hAnsi="Times New Roman"/>
          <w:color w:val="252525"/>
          <w:szCs w:val="26"/>
        </w:rPr>
      </w:pPr>
    </w:p>
    <w:p w:rsidR="00ED763D" w:rsidRPr="00525E5F" w:rsidRDefault="00ED763D" w:rsidP="00ED763D">
      <w:pPr>
        <w:shd w:val="clear" w:color="auto" w:fill="FFFFFF"/>
        <w:spacing w:line="312" w:lineRule="auto"/>
        <w:jc w:val="center"/>
        <w:rPr>
          <w:rFonts w:ascii="Times New Roman" w:hAnsi="Times New Roman"/>
          <w:color w:val="252525"/>
          <w:szCs w:val="26"/>
        </w:rPr>
      </w:pPr>
      <w:r w:rsidRPr="00525E5F">
        <w:rPr>
          <w:rFonts w:ascii="Times New Roman" w:hAnsi="Times New Roman"/>
          <w:b/>
          <w:bCs/>
          <w:color w:val="252525"/>
          <w:szCs w:val="26"/>
        </w:rPr>
        <w:lastRenderedPageBreak/>
        <w:t>Chương VI</w:t>
      </w:r>
    </w:p>
    <w:p w:rsidR="00ED763D" w:rsidRPr="00525E5F" w:rsidRDefault="00ED763D" w:rsidP="00ED763D">
      <w:pPr>
        <w:shd w:val="clear" w:color="auto" w:fill="FFFFFF"/>
        <w:spacing w:line="312" w:lineRule="auto"/>
        <w:jc w:val="center"/>
        <w:rPr>
          <w:rFonts w:ascii="Times New Roman" w:hAnsi="Times New Roman"/>
          <w:color w:val="252525"/>
          <w:szCs w:val="26"/>
        </w:rPr>
      </w:pPr>
      <w:r w:rsidRPr="00525E5F">
        <w:rPr>
          <w:rFonts w:ascii="Times New Roman" w:hAnsi="Times New Roman"/>
          <w:b/>
          <w:bCs/>
          <w:color w:val="252525"/>
          <w:szCs w:val="26"/>
        </w:rPr>
        <w:t>QUY ĐỊNH VỀ KHEN THƯỞNG VÀ XỬ LÝ KỶ LUẬT</w:t>
      </w:r>
      <w:r w:rsidRPr="00525E5F">
        <w:rPr>
          <w:rFonts w:ascii="Times New Roman" w:hAnsi="Times New Roman"/>
          <w:color w:val="252525"/>
          <w:szCs w:val="26"/>
        </w:rPr>
        <w:t xml:space="preserve"> </w:t>
      </w:r>
    </w:p>
    <w:p w:rsidR="00ED763D" w:rsidRPr="00525E5F" w:rsidRDefault="00ED763D" w:rsidP="00ED763D">
      <w:pPr>
        <w:shd w:val="clear" w:color="auto" w:fill="FFFFFF"/>
        <w:spacing w:line="312" w:lineRule="auto"/>
        <w:jc w:val="center"/>
        <w:rPr>
          <w:rFonts w:ascii="Times New Roman" w:hAnsi="Times New Roman"/>
          <w:color w:val="252525"/>
          <w:szCs w:val="26"/>
        </w:rPr>
      </w:pPr>
      <w:r w:rsidRPr="00525E5F">
        <w:rPr>
          <w:rFonts w:ascii="Times New Roman" w:hAnsi="Times New Roman"/>
          <w:b/>
          <w:bCs/>
          <w:color w:val="252525"/>
          <w:szCs w:val="26"/>
        </w:rPr>
        <w:t>TRONG HOẠT ĐỘNG NGHIÊN CỨU KHOA HỌC CỦA SINH VIÊN</w:t>
      </w:r>
    </w:p>
    <w:p w:rsidR="00ED763D" w:rsidRPr="00525E5F" w:rsidRDefault="00ED763D" w:rsidP="00ED763D">
      <w:pPr>
        <w:shd w:val="clear" w:color="auto" w:fill="FFFFFF"/>
        <w:spacing w:line="312" w:lineRule="auto"/>
        <w:jc w:val="center"/>
        <w:rPr>
          <w:rFonts w:ascii="Times New Roman" w:hAnsi="Times New Roman"/>
          <w:color w:val="252525"/>
          <w:szCs w:val="26"/>
        </w:rPr>
      </w:pPr>
      <w:r w:rsidRPr="00525E5F">
        <w:rPr>
          <w:rFonts w:ascii="Times New Roman" w:hAnsi="Times New Roman"/>
          <w:color w:val="252525"/>
          <w:szCs w:val="26"/>
        </w:rPr>
        <w:t> </w:t>
      </w:r>
    </w:p>
    <w:p w:rsidR="00ED763D" w:rsidRPr="00525E5F" w:rsidRDefault="00ED763D" w:rsidP="00ED763D">
      <w:pPr>
        <w:shd w:val="clear" w:color="auto" w:fill="FFFFFF"/>
        <w:spacing w:line="312" w:lineRule="auto"/>
        <w:rPr>
          <w:rFonts w:ascii="Times New Roman" w:hAnsi="Times New Roman"/>
          <w:color w:val="252525"/>
          <w:szCs w:val="26"/>
        </w:rPr>
      </w:pPr>
      <w:r w:rsidRPr="00525E5F">
        <w:rPr>
          <w:rFonts w:ascii="Times New Roman" w:hAnsi="Times New Roman"/>
          <w:b/>
          <w:bCs/>
          <w:color w:val="252525"/>
          <w:szCs w:val="26"/>
        </w:rPr>
        <w:t>            Điều 18: Khen thưởng trong công tác NCKH sinh viên</w:t>
      </w:r>
    </w:p>
    <w:p w:rsidR="00ED763D" w:rsidRPr="00525E5F" w:rsidRDefault="00ED763D" w:rsidP="00ED763D">
      <w:pPr>
        <w:shd w:val="clear" w:color="auto" w:fill="FFFFFF"/>
        <w:spacing w:line="312" w:lineRule="auto"/>
        <w:rPr>
          <w:rFonts w:ascii="Times New Roman" w:hAnsi="Times New Roman"/>
          <w:color w:val="252525"/>
          <w:szCs w:val="26"/>
        </w:rPr>
      </w:pPr>
      <w:r w:rsidRPr="00525E5F">
        <w:rPr>
          <w:rFonts w:ascii="Times New Roman" w:hAnsi="Times New Roman"/>
          <w:color w:val="252525"/>
          <w:szCs w:val="26"/>
        </w:rPr>
        <w:t>            - Được ưu tiên xét cấp học bổng; xét các danh hiệu thi đua và hình thức khen thưởng nếu có thành tích NCKH xuất sắc.</w:t>
      </w:r>
    </w:p>
    <w:p w:rsidR="00ED763D" w:rsidRPr="00525E5F" w:rsidRDefault="00ED763D" w:rsidP="00ED763D">
      <w:pPr>
        <w:shd w:val="clear" w:color="auto" w:fill="FFFFFF"/>
        <w:spacing w:line="312" w:lineRule="auto"/>
        <w:rPr>
          <w:rFonts w:ascii="Times New Roman" w:hAnsi="Times New Roman"/>
          <w:color w:val="252525"/>
          <w:szCs w:val="26"/>
        </w:rPr>
      </w:pPr>
      <w:r w:rsidRPr="00525E5F">
        <w:rPr>
          <w:rFonts w:ascii="Times New Roman" w:hAnsi="Times New Roman"/>
          <w:color w:val="252525"/>
          <w:szCs w:val="26"/>
        </w:rPr>
        <w:t>            - Sinh viên có công trình NCKH tham gia dự thi cấp Trường, cấp Bộ và cấp tương đương đạt từ giải khuyến khích trở lên được Hiệu trưởng khen thưởng.</w:t>
      </w:r>
    </w:p>
    <w:p w:rsidR="00ED763D" w:rsidRPr="00525E5F" w:rsidRDefault="00ED763D" w:rsidP="00ED763D">
      <w:pPr>
        <w:shd w:val="clear" w:color="auto" w:fill="FFFFFF"/>
        <w:spacing w:line="312" w:lineRule="auto"/>
        <w:rPr>
          <w:rFonts w:ascii="Times New Roman" w:hAnsi="Times New Roman"/>
          <w:color w:val="252525"/>
          <w:szCs w:val="26"/>
        </w:rPr>
      </w:pPr>
      <w:r w:rsidRPr="00525E5F">
        <w:rPr>
          <w:rFonts w:ascii="Times New Roman" w:hAnsi="Times New Roman"/>
          <w:b/>
          <w:bCs/>
          <w:color w:val="252525"/>
          <w:szCs w:val="26"/>
        </w:rPr>
        <w:t>            Điều 19: Xử lý vi phạm trong hoạt động NCKH của sinh viên</w:t>
      </w:r>
    </w:p>
    <w:p w:rsidR="00ED763D" w:rsidRPr="00525E5F" w:rsidRDefault="00ED763D" w:rsidP="00ED763D">
      <w:pPr>
        <w:shd w:val="clear" w:color="auto" w:fill="FFFFFF"/>
        <w:spacing w:line="312" w:lineRule="auto"/>
        <w:rPr>
          <w:rFonts w:ascii="Times New Roman" w:hAnsi="Times New Roman"/>
          <w:color w:val="252525"/>
          <w:szCs w:val="26"/>
        </w:rPr>
      </w:pPr>
      <w:r w:rsidRPr="00525E5F">
        <w:rPr>
          <w:rFonts w:ascii="Times New Roman" w:hAnsi="Times New Roman"/>
          <w:color w:val="252525"/>
          <w:szCs w:val="26"/>
        </w:rPr>
        <w:t>            - Cá nhân, tập thể không hoàn thành nhiệm vụ được giao trong công tác nghiên cứu khoa học của sinh viên thì tùy tính chất và mức độ sai phạm sẽ bị xử lý các hình thức kỷ luật khác nhau theo quy định hiện hành.</w:t>
      </w:r>
    </w:p>
    <w:p w:rsidR="00ED763D" w:rsidRPr="00525E5F" w:rsidRDefault="00ED763D" w:rsidP="00ED763D">
      <w:pPr>
        <w:shd w:val="clear" w:color="auto" w:fill="FFFFFF"/>
        <w:spacing w:line="312" w:lineRule="auto"/>
        <w:rPr>
          <w:rFonts w:ascii="Times New Roman" w:hAnsi="Times New Roman"/>
          <w:color w:val="252525"/>
          <w:szCs w:val="26"/>
        </w:rPr>
      </w:pPr>
      <w:r w:rsidRPr="00525E5F">
        <w:rPr>
          <w:rFonts w:ascii="Times New Roman" w:hAnsi="Times New Roman"/>
          <w:color w:val="252525"/>
          <w:szCs w:val="26"/>
        </w:rPr>
        <w:t>            - Trường hợp phát hiện sinh viên thiếu trung thực trong nghiên cứu khoa học, Hiệu trưởng xem xét quyết định thi hành các hình thức kỷ luật khác nhau tuỳ theo tính chất và mức độ vi phạm đối với tác giả của công trình theo quy định hiện hành. Cán bộ hướng dẫn chịu hình thức kỷ luật tương ứng với mức độ vi phạm của sinh viên.</w:t>
      </w:r>
    </w:p>
    <w:p w:rsidR="00ED763D" w:rsidRDefault="00ED763D" w:rsidP="00ED763D">
      <w:pPr>
        <w:shd w:val="clear" w:color="auto" w:fill="FFFFFF"/>
        <w:spacing w:line="312" w:lineRule="auto"/>
        <w:jc w:val="center"/>
        <w:rPr>
          <w:rFonts w:ascii="Times New Roman" w:hAnsi="Times New Roman"/>
          <w:b/>
          <w:bCs/>
          <w:color w:val="252525"/>
          <w:szCs w:val="26"/>
        </w:rPr>
      </w:pPr>
    </w:p>
    <w:p w:rsidR="00ED763D" w:rsidRDefault="00ED763D" w:rsidP="00ED763D">
      <w:pPr>
        <w:shd w:val="clear" w:color="auto" w:fill="FFFFFF"/>
        <w:spacing w:line="312" w:lineRule="auto"/>
        <w:jc w:val="center"/>
        <w:rPr>
          <w:rFonts w:ascii="Times New Roman" w:hAnsi="Times New Roman"/>
          <w:b/>
          <w:bCs/>
          <w:color w:val="252525"/>
          <w:szCs w:val="26"/>
        </w:rPr>
      </w:pPr>
    </w:p>
    <w:p w:rsidR="00ED763D" w:rsidRDefault="00ED763D" w:rsidP="00ED763D">
      <w:pPr>
        <w:shd w:val="clear" w:color="auto" w:fill="FFFFFF"/>
        <w:spacing w:line="312" w:lineRule="auto"/>
        <w:jc w:val="center"/>
        <w:rPr>
          <w:rFonts w:ascii="Times New Roman" w:hAnsi="Times New Roman"/>
          <w:b/>
          <w:bCs/>
          <w:color w:val="252525"/>
          <w:szCs w:val="26"/>
        </w:rPr>
      </w:pPr>
    </w:p>
    <w:p w:rsidR="00ED763D" w:rsidRPr="00525E5F" w:rsidRDefault="00ED763D" w:rsidP="00ED763D">
      <w:pPr>
        <w:shd w:val="clear" w:color="auto" w:fill="FFFFFF"/>
        <w:spacing w:line="312" w:lineRule="auto"/>
        <w:jc w:val="center"/>
        <w:rPr>
          <w:rFonts w:ascii="Times New Roman" w:hAnsi="Times New Roman"/>
          <w:color w:val="252525"/>
          <w:szCs w:val="26"/>
        </w:rPr>
      </w:pPr>
      <w:r w:rsidRPr="00525E5F">
        <w:rPr>
          <w:rFonts w:ascii="Times New Roman" w:hAnsi="Times New Roman"/>
          <w:b/>
          <w:bCs/>
          <w:color w:val="252525"/>
          <w:szCs w:val="26"/>
        </w:rPr>
        <w:t>Chương VII</w:t>
      </w:r>
    </w:p>
    <w:p w:rsidR="00ED763D" w:rsidRPr="00525E5F" w:rsidRDefault="00ED763D" w:rsidP="00ED763D">
      <w:pPr>
        <w:shd w:val="clear" w:color="auto" w:fill="FFFFFF"/>
        <w:spacing w:line="312" w:lineRule="auto"/>
        <w:jc w:val="center"/>
        <w:rPr>
          <w:rFonts w:ascii="Times New Roman" w:hAnsi="Times New Roman"/>
          <w:color w:val="252525"/>
          <w:szCs w:val="26"/>
        </w:rPr>
      </w:pPr>
      <w:r w:rsidRPr="00525E5F">
        <w:rPr>
          <w:rFonts w:ascii="Times New Roman" w:hAnsi="Times New Roman"/>
          <w:b/>
          <w:bCs/>
          <w:color w:val="252525"/>
          <w:szCs w:val="26"/>
        </w:rPr>
        <w:t>ĐIỀU KHOẢN THI HÀNH</w:t>
      </w:r>
    </w:p>
    <w:p w:rsidR="00ED763D" w:rsidRPr="00525E5F" w:rsidRDefault="00ED763D" w:rsidP="00ED763D">
      <w:pPr>
        <w:shd w:val="clear" w:color="auto" w:fill="FFFFFF"/>
        <w:spacing w:line="312" w:lineRule="auto"/>
        <w:rPr>
          <w:rFonts w:ascii="Times New Roman" w:hAnsi="Times New Roman"/>
          <w:color w:val="252525"/>
          <w:szCs w:val="26"/>
        </w:rPr>
      </w:pPr>
      <w:r w:rsidRPr="00525E5F">
        <w:rPr>
          <w:rFonts w:ascii="Times New Roman" w:hAnsi="Times New Roman"/>
          <w:color w:val="252525"/>
          <w:szCs w:val="26"/>
        </w:rPr>
        <w:t> </w:t>
      </w:r>
    </w:p>
    <w:p w:rsidR="00ED763D" w:rsidRPr="00525E5F" w:rsidRDefault="00ED763D" w:rsidP="00ED763D">
      <w:pPr>
        <w:shd w:val="clear" w:color="auto" w:fill="FFFFFF"/>
        <w:spacing w:line="312" w:lineRule="auto"/>
        <w:rPr>
          <w:rFonts w:ascii="Times New Roman" w:hAnsi="Times New Roman"/>
          <w:color w:val="252525"/>
          <w:szCs w:val="26"/>
        </w:rPr>
      </w:pPr>
      <w:r w:rsidRPr="00525E5F">
        <w:rPr>
          <w:rFonts w:ascii="Times New Roman" w:hAnsi="Times New Roman"/>
          <w:b/>
          <w:bCs/>
          <w:color w:val="252525"/>
          <w:szCs w:val="26"/>
        </w:rPr>
        <w:t>            Điều 20: Tổ chức thực hiện</w:t>
      </w:r>
    </w:p>
    <w:p w:rsidR="00ED763D" w:rsidRPr="00525E5F" w:rsidRDefault="00ED763D" w:rsidP="00ED763D">
      <w:pPr>
        <w:shd w:val="clear" w:color="auto" w:fill="FFFFFF"/>
        <w:spacing w:line="312" w:lineRule="auto"/>
        <w:rPr>
          <w:rFonts w:ascii="Times New Roman" w:hAnsi="Times New Roman"/>
          <w:color w:val="252525"/>
          <w:szCs w:val="26"/>
        </w:rPr>
      </w:pPr>
      <w:r w:rsidRPr="00525E5F">
        <w:rPr>
          <w:rFonts w:ascii="Times New Roman" w:hAnsi="Times New Roman"/>
          <w:color w:val="252525"/>
          <w:szCs w:val="26"/>
        </w:rPr>
        <w:t>            Quy định này thay cho các văn bản đã ban hành trước đây về NCKH của sinh viên và được thực hiện từ năm học 2019 - 2020.  </w:t>
      </w:r>
    </w:p>
    <w:p w:rsidR="00ED763D" w:rsidRPr="004D6BE2" w:rsidRDefault="00ED763D" w:rsidP="00ED763D">
      <w:pPr>
        <w:shd w:val="clear" w:color="auto" w:fill="FFFFFF"/>
        <w:spacing w:line="312" w:lineRule="auto"/>
        <w:rPr>
          <w:rFonts w:ascii="Times New Roman" w:hAnsi="Times New Roman"/>
          <w:color w:val="252525"/>
          <w:szCs w:val="26"/>
        </w:rPr>
      </w:pPr>
      <w:r w:rsidRPr="00525E5F">
        <w:rPr>
          <w:rFonts w:ascii="Times New Roman" w:hAnsi="Times New Roman"/>
          <w:color w:val="252525"/>
          <w:szCs w:val="26"/>
        </w:rPr>
        <w:t xml:space="preserve">            Trong quá trình thực hiện, phòng Quản lý Khoa học tham </w:t>
      </w:r>
      <w:bookmarkStart w:id="0" w:name="_GoBack"/>
      <w:bookmarkEnd w:id="0"/>
      <w:r w:rsidRPr="00525E5F">
        <w:rPr>
          <w:rFonts w:ascii="Times New Roman" w:hAnsi="Times New Roman"/>
          <w:color w:val="252525"/>
          <w:szCs w:val="26"/>
        </w:rPr>
        <w:t>mưu cho Hiệu trưởng có thể sửa đổi, bổ sung cho phù hợp</w:t>
      </w:r>
    </w:p>
    <w:tbl>
      <w:tblPr>
        <w:tblW w:w="10344" w:type="dxa"/>
        <w:tblInd w:w="-176" w:type="dxa"/>
        <w:tblLook w:val="04A0" w:firstRow="1" w:lastRow="0" w:firstColumn="1" w:lastColumn="0" w:noHBand="0" w:noVBand="1"/>
      </w:tblPr>
      <w:tblGrid>
        <w:gridCol w:w="5172"/>
        <w:gridCol w:w="5172"/>
      </w:tblGrid>
      <w:tr w:rsidR="00ED763D" w:rsidRPr="00786481" w:rsidTr="00960FF3">
        <w:trPr>
          <w:trHeight w:val="2018"/>
        </w:trPr>
        <w:tc>
          <w:tcPr>
            <w:tcW w:w="4848" w:type="dxa"/>
          </w:tcPr>
          <w:p w:rsidR="00ED763D" w:rsidRDefault="00ED763D" w:rsidP="00960FF3">
            <w:pPr>
              <w:spacing w:line="288" w:lineRule="auto"/>
              <w:jc w:val="both"/>
              <w:rPr>
                <w:rFonts w:ascii="Times New Roman" w:eastAsia="Calibri" w:hAnsi="Times New Roman"/>
                <w:b/>
                <w:i/>
                <w:sz w:val="20"/>
              </w:rPr>
            </w:pPr>
          </w:p>
          <w:p w:rsidR="00ED763D" w:rsidRPr="00786481" w:rsidRDefault="00ED763D" w:rsidP="00960FF3">
            <w:pPr>
              <w:spacing w:line="288" w:lineRule="auto"/>
              <w:ind w:firstLine="586"/>
              <w:jc w:val="both"/>
              <w:rPr>
                <w:rFonts w:ascii="Times New Roman" w:eastAsia="Calibri" w:hAnsi="Times New Roman"/>
                <w:szCs w:val="26"/>
              </w:rPr>
            </w:pPr>
          </w:p>
        </w:tc>
        <w:tc>
          <w:tcPr>
            <w:tcW w:w="4848" w:type="dxa"/>
          </w:tcPr>
          <w:p w:rsidR="00ED763D" w:rsidRPr="00786481" w:rsidRDefault="00ED763D" w:rsidP="00960FF3">
            <w:pPr>
              <w:spacing w:line="288" w:lineRule="auto"/>
              <w:jc w:val="center"/>
              <w:rPr>
                <w:rFonts w:ascii="Times New Roman" w:eastAsia="Calibri" w:hAnsi="Times New Roman"/>
                <w:b/>
                <w:szCs w:val="26"/>
              </w:rPr>
            </w:pPr>
            <w:r w:rsidRPr="00786481">
              <w:rPr>
                <w:rFonts w:ascii="Times New Roman" w:eastAsia="Calibri" w:hAnsi="Times New Roman"/>
                <w:b/>
                <w:szCs w:val="26"/>
              </w:rPr>
              <w:t>HIỆU TRƯỞNG</w:t>
            </w:r>
          </w:p>
          <w:p w:rsidR="00ED763D" w:rsidRPr="00786481" w:rsidRDefault="00ED763D" w:rsidP="00960FF3">
            <w:pPr>
              <w:spacing w:line="312" w:lineRule="auto"/>
              <w:rPr>
                <w:rFonts w:ascii="Times New Roman" w:eastAsia="Calibri" w:hAnsi="Times New Roman"/>
                <w:szCs w:val="26"/>
              </w:rPr>
            </w:pPr>
          </w:p>
          <w:p w:rsidR="00ED763D" w:rsidRPr="00786481" w:rsidRDefault="00ED763D" w:rsidP="00960FF3">
            <w:pPr>
              <w:spacing w:line="312" w:lineRule="auto"/>
              <w:rPr>
                <w:rFonts w:ascii="Times New Roman" w:eastAsia="Calibri" w:hAnsi="Times New Roman"/>
                <w:szCs w:val="26"/>
              </w:rPr>
            </w:pPr>
            <w:r>
              <w:rPr>
                <w:rFonts w:ascii="Times New Roman" w:eastAsia="Calibri" w:hAnsi="Times New Roman"/>
                <w:szCs w:val="26"/>
              </w:rPr>
              <w:t xml:space="preserve">                            (Đã ký)</w:t>
            </w:r>
          </w:p>
          <w:p w:rsidR="00ED763D" w:rsidRPr="00786481" w:rsidRDefault="00ED763D" w:rsidP="00960FF3">
            <w:pPr>
              <w:spacing w:line="312" w:lineRule="auto"/>
              <w:rPr>
                <w:rFonts w:ascii="Times New Roman" w:eastAsia="Calibri" w:hAnsi="Times New Roman"/>
                <w:szCs w:val="26"/>
              </w:rPr>
            </w:pPr>
          </w:p>
          <w:p w:rsidR="00ED763D" w:rsidRPr="00786481" w:rsidRDefault="00ED763D" w:rsidP="00960FF3">
            <w:pPr>
              <w:spacing w:line="312" w:lineRule="auto"/>
              <w:jc w:val="center"/>
              <w:rPr>
                <w:rFonts w:ascii="Times New Roman" w:eastAsia="Calibri" w:hAnsi="Times New Roman"/>
                <w:szCs w:val="26"/>
              </w:rPr>
            </w:pPr>
            <w:r w:rsidRPr="00786481">
              <w:rPr>
                <w:rFonts w:ascii="Times New Roman" w:eastAsia="Calibri" w:hAnsi="Times New Roman"/>
                <w:b/>
                <w:szCs w:val="26"/>
              </w:rPr>
              <w:t>PGS.TS. Trần Văn Thức</w:t>
            </w:r>
          </w:p>
        </w:tc>
      </w:tr>
    </w:tbl>
    <w:p w:rsidR="0002114E" w:rsidRDefault="0002114E"/>
    <w:sectPr w:rsidR="0002114E" w:rsidSect="00C73ED5">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C0BF4"/>
    <w:multiLevelType w:val="hybridMultilevel"/>
    <w:tmpl w:val="17544BD4"/>
    <w:lvl w:ilvl="0" w:tplc="40A6B004">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63D"/>
    <w:rsid w:val="0002114E"/>
    <w:rsid w:val="00C73ED5"/>
    <w:rsid w:val="00ED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63D"/>
    <w:pPr>
      <w:spacing w:after="0" w:line="240" w:lineRule="auto"/>
    </w:pPr>
    <w:rPr>
      <w:rFonts w:ascii="VnTime" w:eastAsia="Times New Roman" w:hAnsi="VnTime" w:cs="Times New Roman"/>
      <w:sz w:val="26"/>
      <w:szCs w:val="20"/>
    </w:rPr>
  </w:style>
  <w:style w:type="paragraph" w:styleId="Heading5">
    <w:name w:val="heading 5"/>
    <w:basedOn w:val="Normal"/>
    <w:next w:val="Normal"/>
    <w:link w:val="Heading5Char"/>
    <w:qFormat/>
    <w:rsid w:val="00ED763D"/>
    <w:pPr>
      <w:keepNext/>
      <w:jc w:val="center"/>
      <w:outlineLvl w:val="4"/>
    </w:pPr>
    <w:rPr>
      <w:rFonts w:ascii="Verdana"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D763D"/>
    <w:rPr>
      <w:rFonts w:ascii="Verdana" w:eastAsia="Times New Roman" w:hAnsi="Verdana" w:cs="Verdan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63D"/>
    <w:pPr>
      <w:spacing w:after="0" w:line="240" w:lineRule="auto"/>
    </w:pPr>
    <w:rPr>
      <w:rFonts w:ascii="VnTime" w:eastAsia="Times New Roman" w:hAnsi="VnTime" w:cs="Times New Roman"/>
      <w:sz w:val="26"/>
      <w:szCs w:val="20"/>
    </w:rPr>
  </w:style>
  <w:style w:type="paragraph" w:styleId="Heading5">
    <w:name w:val="heading 5"/>
    <w:basedOn w:val="Normal"/>
    <w:next w:val="Normal"/>
    <w:link w:val="Heading5Char"/>
    <w:qFormat/>
    <w:rsid w:val="00ED763D"/>
    <w:pPr>
      <w:keepNext/>
      <w:jc w:val="center"/>
      <w:outlineLvl w:val="4"/>
    </w:pPr>
    <w:rPr>
      <w:rFonts w:ascii="Verdana"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D763D"/>
    <w:rPr>
      <w:rFonts w:ascii="Verdana" w:eastAsia="Times New Roman" w:hAnsi="Verdana" w:cs="Verdan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1995</Words>
  <Characters>11372</Characters>
  <Application>Microsoft Office Word</Application>
  <DocSecurity>0</DocSecurity>
  <Lines>94</Lines>
  <Paragraphs>26</Paragraphs>
  <ScaleCrop>false</ScaleCrop>
  <Company/>
  <LinksUpToDate>false</LinksUpToDate>
  <CharactersWithSpaces>13341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2021-07-17T08:14:00Z</dcterms:created>
  <dcterms:modified xsi:type="dcterms:W3CDTF">2021-07-17T08:16:00Z</dcterms:modified>
</cp:coreProperties>
</file>